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9E" w:rsidRPr="00710DD3" w:rsidRDefault="003E559E" w:rsidP="008E7130">
      <w:pPr>
        <w:spacing w:after="0" w:line="360" w:lineRule="auto"/>
        <w:ind w:left="426" w:right="141" w:hanging="246"/>
        <w:jc w:val="center"/>
        <w:rPr>
          <w:rFonts w:ascii="Times New Roman" w:hAnsi="Times New Roman" w:cs="Times New Roman"/>
          <w:b/>
          <w:bCs/>
          <w:i/>
          <w:color w:val="0000FF"/>
          <w:sz w:val="40"/>
          <w:szCs w:val="40"/>
        </w:rPr>
      </w:pPr>
      <w:r w:rsidRPr="00710DD3">
        <w:rPr>
          <w:rFonts w:ascii="Times New Roman" w:hAnsi="Times New Roman" w:cs="Times New Roman"/>
          <w:b/>
          <w:bCs/>
          <w:i/>
          <w:color w:val="0000FF"/>
          <w:sz w:val="40"/>
          <w:szCs w:val="40"/>
        </w:rPr>
        <w:t>Ассоциация Адвокатов России за Права Человека</w:t>
      </w:r>
    </w:p>
    <w:p w:rsidR="003E559E" w:rsidRPr="007528E7" w:rsidRDefault="003E559E" w:rsidP="003E559E">
      <w:pPr>
        <w:spacing w:after="0" w:line="360" w:lineRule="auto"/>
        <w:ind w:left="426" w:right="141" w:hanging="246"/>
        <w:rPr>
          <w:rFonts w:ascii="Times New Roman" w:hAnsi="Times New Roman" w:cs="Times New Roman"/>
          <w:color w:val="000080"/>
          <w:sz w:val="24"/>
          <w:szCs w:val="24"/>
          <w:highlight w:val="blue"/>
        </w:rPr>
      </w:pPr>
      <w:r w:rsidRPr="007528E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1540" wp14:editId="709FF8C3">
                <wp:simplePos x="0" y="0"/>
                <wp:positionH relativeFrom="column">
                  <wp:posOffset>-570181</wp:posOffset>
                </wp:positionH>
                <wp:positionV relativeFrom="paragraph">
                  <wp:posOffset>769425</wp:posOffset>
                </wp:positionV>
                <wp:extent cx="6858000" cy="0"/>
                <wp:effectExtent l="0" t="1905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pt,60.6pt" to="495.1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" strokeweight="3pt"/>
            </w:pict>
          </mc:Fallback>
        </mc:AlternateContent>
      </w:r>
      <w:r w:rsidRPr="007528E7">
        <w:rPr>
          <w:rFonts w:ascii="Times New Roman" w:hAnsi="Times New Roman" w:cs="Times New Roman"/>
          <w:color w:val="000080"/>
          <w:sz w:val="24"/>
          <w:szCs w:val="24"/>
          <w:highlight w:val="blue"/>
        </w:rPr>
        <w:fldChar w:fldCharType="begin"/>
      </w:r>
      <w:r w:rsidRPr="007528E7">
        <w:rPr>
          <w:rFonts w:ascii="Times New Roman" w:hAnsi="Times New Roman" w:cs="Times New Roman"/>
          <w:color w:val="000080"/>
          <w:sz w:val="24"/>
          <w:szCs w:val="24"/>
          <w:highlight w:val="blue"/>
        </w:rPr>
        <w:instrText xml:space="preserve"> QUOTE [Врезка1] </w:instrText>
      </w:r>
      <w:r w:rsidRPr="007528E7">
        <w:rPr>
          <w:rFonts w:ascii="Times New Roman" w:hAnsi="Times New Roman" w:cs="Times New Roman"/>
          <w:bCs/>
          <w:noProof/>
          <w:color w:val="000080"/>
          <w:sz w:val="24"/>
          <w:szCs w:val="24"/>
          <w:lang w:eastAsia="ru-RU"/>
        </w:rPr>
        <w:drawing>
          <wp:inline distT="0" distB="0" distL="0" distR="0" wp14:anchorId="441739BD" wp14:editId="4A0EECE3">
            <wp:extent cx="527685" cy="59817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981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9E" w:rsidRPr="007528E7" w:rsidRDefault="003E559E" w:rsidP="003E559E">
      <w:pPr>
        <w:spacing w:after="0" w:line="360" w:lineRule="auto"/>
        <w:ind w:left="426" w:right="141" w:hanging="246"/>
        <w:rPr>
          <w:rFonts w:ascii="Times New Roman" w:hAnsi="Times New Roman" w:cs="Times New Roman"/>
          <w:color w:val="000080"/>
          <w:sz w:val="24"/>
          <w:szCs w:val="24"/>
        </w:rPr>
      </w:pPr>
      <w:r w:rsidRPr="007528E7">
        <w:rPr>
          <w:rFonts w:ascii="Times New Roman" w:hAnsi="Times New Roman" w:cs="Times New Roman"/>
          <w:color w:val="000080"/>
          <w:sz w:val="24"/>
          <w:szCs w:val="24"/>
          <w:highlight w:val="blue"/>
        </w:rPr>
        <w:fldChar w:fldCharType="separate"/>
      </w:r>
      <w:r w:rsidRPr="007528E7">
        <w:rPr>
          <w:rFonts w:ascii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9A2A984" wp14:editId="304DF9C2">
            <wp:extent cx="712470" cy="77343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343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8E7">
        <w:rPr>
          <w:rFonts w:ascii="Times New Roman" w:hAnsi="Times New Roman" w:cs="Times New Roman"/>
          <w:color w:val="000080"/>
          <w:sz w:val="24"/>
          <w:szCs w:val="24"/>
          <w:highlight w:val="blue"/>
        </w:rPr>
        <w:fldChar w:fldCharType="end"/>
      </w:r>
      <w:r w:rsidRPr="007528E7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</w:t>
      </w:r>
      <w:r w:rsidR="008E7130" w:rsidRPr="007528E7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</w:t>
      </w:r>
      <w:r w:rsidRPr="007528E7">
        <w:rPr>
          <w:rFonts w:ascii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7341EC" wp14:editId="72B4C848">
            <wp:extent cx="712470" cy="7734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343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9E" w:rsidRPr="00710DD3" w:rsidRDefault="003E559E" w:rsidP="008E7130">
      <w:pPr>
        <w:spacing w:after="0" w:line="260" w:lineRule="exact"/>
        <w:ind w:left="180" w:right="180"/>
        <w:jc w:val="center"/>
        <w:rPr>
          <w:rFonts w:ascii="Times New Roman" w:hAnsi="Times New Roman" w:cs="Times New Roman"/>
          <w:sz w:val="16"/>
          <w:szCs w:val="16"/>
        </w:rPr>
      </w:pPr>
      <w:r w:rsidRPr="00710DD3">
        <w:rPr>
          <w:rFonts w:ascii="Times New Roman" w:hAnsi="Times New Roman" w:cs="Times New Roman"/>
          <w:sz w:val="16"/>
          <w:szCs w:val="16"/>
        </w:rPr>
        <w:t xml:space="preserve">Москва, 115191, ул. Малая Тульская, д.16, офис 26  </w:t>
      </w:r>
      <w:r w:rsidRPr="00710DD3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10DD3">
        <w:rPr>
          <w:rFonts w:ascii="Times New Roman" w:hAnsi="Times New Roman" w:cs="Times New Roman"/>
          <w:sz w:val="16"/>
          <w:szCs w:val="16"/>
        </w:rPr>
        <w:t>-</w:t>
      </w:r>
      <w:r w:rsidRPr="00710DD3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10DD3"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r w:rsidRPr="00710DD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rusadvocate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inbox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710DD3">
        <w:rPr>
          <w:rFonts w:ascii="Times New Roman" w:hAnsi="Times New Roman" w:cs="Times New Roman"/>
          <w:sz w:val="16"/>
          <w:szCs w:val="16"/>
        </w:rPr>
        <w:t>,</w:t>
      </w:r>
      <w:r w:rsidRPr="00710DD3">
        <w:rPr>
          <w:rFonts w:ascii="Times New Roman" w:hAnsi="Times New Roman" w:cs="Times New Roman"/>
          <w:color w:val="000080"/>
          <w:sz w:val="16"/>
          <w:szCs w:val="16"/>
        </w:rPr>
        <w:t xml:space="preserve"> </w:t>
      </w:r>
      <w:hyperlink r:id="rId9" w:history="1">
        <w:r w:rsidRPr="00710DD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rusadvocat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710DD3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</w:p>
    <w:p w:rsidR="003E559E" w:rsidRPr="007528E7" w:rsidRDefault="003E559E" w:rsidP="003E559E">
      <w:pPr>
        <w:spacing w:after="0" w:line="260" w:lineRule="exact"/>
        <w:ind w:left="180" w:right="180"/>
        <w:rPr>
          <w:rFonts w:ascii="Times New Roman" w:hAnsi="Times New Roman" w:cs="Times New Roman"/>
          <w:sz w:val="24"/>
          <w:szCs w:val="24"/>
        </w:rPr>
      </w:pPr>
    </w:p>
    <w:p w:rsidR="003E559E" w:rsidRPr="006F74B9" w:rsidRDefault="003E559E" w:rsidP="003E559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74B9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3E559E" w:rsidRPr="006F74B9" w:rsidRDefault="003E559E" w:rsidP="003E559E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74B9">
        <w:rPr>
          <w:rFonts w:ascii="Times New Roman" w:hAnsi="Times New Roman" w:cs="Times New Roman"/>
          <w:b/>
          <w:sz w:val="24"/>
          <w:szCs w:val="24"/>
        </w:rPr>
        <w:t>№</w:t>
      </w:r>
      <w:r w:rsidR="00F50E5E" w:rsidRPr="006F74B9">
        <w:rPr>
          <w:rFonts w:ascii="Times New Roman" w:hAnsi="Times New Roman" w:cs="Times New Roman"/>
          <w:b/>
          <w:sz w:val="24"/>
          <w:szCs w:val="24"/>
        </w:rPr>
        <w:t>1572</w:t>
      </w:r>
      <w:r w:rsidR="009A7FAF" w:rsidRPr="006F74B9">
        <w:rPr>
          <w:rFonts w:ascii="Times New Roman" w:hAnsi="Times New Roman" w:cs="Times New Roman"/>
          <w:b/>
          <w:sz w:val="24"/>
          <w:szCs w:val="24"/>
        </w:rPr>
        <w:t>/2022</w:t>
      </w:r>
      <w:r w:rsidRPr="006F74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E7130" w:rsidRPr="006F74B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F74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5DB0" w:rsidRPr="006F74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F74B9">
        <w:rPr>
          <w:rFonts w:ascii="Times New Roman" w:hAnsi="Times New Roman" w:cs="Times New Roman"/>
          <w:b/>
          <w:sz w:val="24"/>
          <w:szCs w:val="24"/>
        </w:rPr>
        <w:t>«</w:t>
      </w:r>
      <w:r w:rsidR="009A7FAF" w:rsidRPr="006F74B9">
        <w:rPr>
          <w:rFonts w:ascii="Times New Roman" w:hAnsi="Times New Roman" w:cs="Times New Roman"/>
          <w:b/>
          <w:sz w:val="24"/>
          <w:szCs w:val="24"/>
        </w:rPr>
        <w:t>09</w:t>
      </w:r>
      <w:r w:rsidRPr="006F74B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7FAF" w:rsidRPr="006F74B9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F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FAF" w:rsidRPr="006F74B9">
        <w:rPr>
          <w:rFonts w:ascii="Times New Roman" w:hAnsi="Times New Roman" w:cs="Times New Roman"/>
          <w:b/>
          <w:sz w:val="24"/>
          <w:szCs w:val="24"/>
        </w:rPr>
        <w:t>2022</w:t>
      </w:r>
      <w:r w:rsidRPr="006F74B9">
        <w:rPr>
          <w:rFonts w:ascii="Times New Roman" w:hAnsi="Times New Roman" w:cs="Times New Roman"/>
          <w:b/>
          <w:sz w:val="24"/>
          <w:szCs w:val="24"/>
        </w:rPr>
        <w:t>г.</w:t>
      </w:r>
    </w:p>
    <w:p w:rsidR="003E559E" w:rsidRDefault="003E559E" w:rsidP="003E559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155A4" w:rsidRDefault="009155A4" w:rsidP="003E559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155A4" w:rsidRPr="006F74B9" w:rsidRDefault="009155A4" w:rsidP="003E559E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559E" w:rsidRPr="009155A4" w:rsidRDefault="009A7FAF" w:rsidP="003E559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 w:rsidRPr="009155A4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Доклад</w:t>
      </w:r>
      <w:r w:rsidR="00F50E5E" w:rsidRPr="009155A4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за 2022 год</w:t>
      </w:r>
    </w:p>
    <w:p w:rsidR="003E559E" w:rsidRPr="009155A4" w:rsidRDefault="00F50E5E" w:rsidP="003E559E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</w:pPr>
      <w:r w:rsidRPr="009155A4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Тема: Право собственности в России </w:t>
      </w:r>
    </w:p>
    <w:p w:rsidR="003E559E" w:rsidRPr="009155A4" w:rsidRDefault="003E559E" w:rsidP="009F701C">
      <w:pPr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3E559E" w:rsidRPr="006F74B9" w:rsidRDefault="003E559E" w:rsidP="003E559E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0E5E" w:rsidRPr="006F74B9" w:rsidRDefault="00F50E5E" w:rsidP="00F50E5E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7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A7FAF" w:rsidRPr="006F74B9" w:rsidRDefault="009A7FAF" w:rsidP="003E559E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59E" w:rsidRPr="006F74B9" w:rsidRDefault="003E559E" w:rsidP="003E559E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559E" w:rsidRPr="006F74B9" w:rsidRDefault="003E559E" w:rsidP="003E559E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E559E" w:rsidRPr="006F74B9" w:rsidRDefault="003E559E" w:rsidP="003E559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71EE1" w:rsidRPr="007528E7" w:rsidRDefault="00571EE1" w:rsidP="003E55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1EE1" w:rsidRPr="007528E7" w:rsidRDefault="00571EE1" w:rsidP="003E55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1EE1" w:rsidRPr="007528E7" w:rsidRDefault="00571EE1" w:rsidP="003E55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71EE1" w:rsidRPr="007528E7" w:rsidRDefault="00571EE1" w:rsidP="003E55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0E5E" w:rsidRPr="007528E7" w:rsidRDefault="00F50E5E" w:rsidP="003E55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0E5E" w:rsidRPr="007528E7" w:rsidRDefault="00F50E5E" w:rsidP="003E559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F3CA2" w:rsidRDefault="00CF3CA2" w:rsidP="00CF3CA2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D46AA" w:rsidRDefault="001D46AA" w:rsidP="00CF3CA2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155A4" w:rsidRPr="007528E7" w:rsidRDefault="009155A4" w:rsidP="00CF3CA2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Оглавление</w:t>
      </w:r>
    </w:p>
    <w:p w:rsidR="000719EC" w:rsidRDefault="000719EC" w:rsidP="000719EC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Статистические д</w:t>
      </w:r>
      <w:r w:rsidRPr="00197117">
        <w:rPr>
          <w:rFonts w:ascii="Times New Roman" w:hAnsi="Times New Roman" w:cs="Times New Roman"/>
          <w:b/>
          <w:sz w:val="24"/>
          <w:szCs w:val="24"/>
        </w:rPr>
        <w:t xml:space="preserve">анные Ассоциации Адвокатов России за Права Человека за 2022 г. </w:t>
      </w:r>
      <w:r>
        <w:rPr>
          <w:rFonts w:ascii="Times New Roman" w:hAnsi="Times New Roman" w:cs="Times New Roman"/>
          <w:b/>
          <w:sz w:val="24"/>
          <w:szCs w:val="24"/>
        </w:rPr>
        <w:t>в сфере права собственности………………………………………………стр. 3</w:t>
      </w:r>
    </w:p>
    <w:p w:rsidR="000719EC" w:rsidRDefault="000719EC" w:rsidP="000719EC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719E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Основные проблемы права собственности в России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стр. 5</w:t>
      </w:r>
    </w:p>
    <w:p w:rsidR="000719EC" w:rsidRPr="00873AE4" w:rsidRDefault="000719EC" w:rsidP="000719EC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3AE4" w:rsidRPr="007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Проблема права собственности</w:t>
      </w:r>
      <w:r w:rsidR="00873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примере частного газопровод </w:t>
      </w:r>
      <w:r w:rsidR="00873AE4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r w:rsidR="00873AE4">
        <w:rPr>
          <w:rFonts w:ascii="Times New Roman" w:hAnsi="Times New Roman" w:cs="Times New Roman"/>
          <w:b/>
          <w:sz w:val="24"/>
          <w:szCs w:val="24"/>
        </w:rPr>
        <w:t>7</w:t>
      </w:r>
    </w:p>
    <w:p w:rsidR="000719EC" w:rsidRP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5125" w:rsidRDefault="00995125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19EC" w:rsidRDefault="000719EC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4CA6" w:rsidRPr="00197117" w:rsidRDefault="006F74B9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Материалы </w:t>
      </w:r>
      <w:r w:rsidR="006B4CA6" w:rsidRPr="00197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подготовки </w:t>
      </w:r>
      <w:r w:rsidR="00F50E5E" w:rsidRPr="00197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доклада</w:t>
      </w:r>
      <w:r w:rsidR="006B4CA6" w:rsidRPr="00197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50E5E" w:rsidRPr="007528E7" w:rsidRDefault="00F50E5E" w:rsidP="00F50E5E">
      <w:pPr>
        <w:pStyle w:val="a3"/>
        <w:numPr>
          <w:ilvl w:val="0"/>
          <w:numId w:val="10"/>
        </w:numPr>
        <w:spacing w:after="0" w:line="36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Статистика соблюдения права собственности в России приемной Ассоциации Адвокатов России за Права Человека;</w:t>
      </w:r>
    </w:p>
    <w:p w:rsidR="00F50E5E" w:rsidRPr="007528E7" w:rsidRDefault="00F50E5E" w:rsidP="00F50E5E">
      <w:pPr>
        <w:pStyle w:val="a3"/>
        <w:numPr>
          <w:ilvl w:val="0"/>
          <w:numId w:val="10"/>
        </w:numPr>
        <w:spacing w:after="0" w:line="36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Копии материалов дел и обращений более 4 500 граждан и организаций за 2022 год;</w:t>
      </w:r>
    </w:p>
    <w:p w:rsidR="00F50E5E" w:rsidRPr="007528E7" w:rsidRDefault="00F50E5E" w:rsidP="00F50E5E">
      <w:pPr>
        <w:pStyle w:val="a3"/>
        <w:numPr>
          <w:ilvl w:val="0"/>
          <w:numId w:val="10"/>
        </w:numPr>
        <w:spacing w:after="0" w:line="360" w:lineRule="exac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Судебная практика </w:t>
      </w:r>
      <w:proofErr w:type="spell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дефенсоров</w:t>
      </w:r>
      <w:proofErr w:type="spellEnd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Ассоциации Адвокатов России за Права Человека. </w:t>
      </w:r>
    </w:p>
    <w:p w:rsidR="008E7130" w:rsidRPr="007528E7" w:rsidRDefault="008E7130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E0" w:rsidRPr="00197117" w:rsidRDefault="000A35A2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</w:t>
      </w:r>
    </w:p>
    <w:p w:rsidR="00FA5FE0" w:rsidRPr="007528E7" w:rsidRDefault="00F50E5E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доклад за 2022 год по обращениям по вопросам соблюдения права собственности в России</w:t>
      </w:r>
      <w:r w:rsidR="003A3E2B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3CA2" w:rsidRPr="007528E7" w:rsidRDefault="006F74B9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74B9" w:rsidRDefault="006F74B9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532088" w:rsidRDefault="006F74B9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д</w:t>
      </w:r>
      <w:r w:rsidR="00F50E5E" w:rsidRPr="00197117">
        <w:rPr>
          <w:rFonts w:ascii="Times New Roman" w:hAnsi="Times New Roman" w:cs="Times New Roman"/>
          <w:b/>
          <w:sz w:val="24"/>
          <w:szCs w:val="24"/>
        </w:rPr>
        <w:t xml:space="preserve">анные Ассоциации Адвокатов России за Права Человека за 2022 г. </w:t>
      </w:r>
      <w:r>
        <w:rPr>
          <w:rFonts w:ascii="Times New Roman" w:hAnsi="Times New Roman" w:cs="Times New Roman"/>
          <w:b/>
          <w:sz w:val="24"/>
          <w:szCs w:val="24"/>
        </w:rPr>
        <w:t>в сфере права собственности</w:t>
      </w:r>
    </w:p>
    <w:p w:rsidR="006F74B9" w:rsidRPr="000A35A2" w:rsidRDefault="006F74B9" w:rsidP="00F50E5E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в России гарантировано статьей 17 Всеобщей декларации прав человека, ст. 35 Конституции РФ, ст. 209 ГК РФ и другим законодательством.</w:t>
      </w: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правом собственности, согласно ГК РФ, понимается право владения, пользования и распоряжения своим имуществом. </w:t>
      </w:r>
    </w:p>
    <w:p w:rsidR="00532088" w:rsidRPr="007528E7" w:rsidRDefault="00532088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В России одно из самых либеральных законодательств в мире</w:t>
      </w:r>
      <w:r w:rsidR="00337B72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, регулирующих право собственности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России существует возможность приобретения имущества самими гражданами России без ограничений, иностранными гражданами, лицами без гражданства, которые могут приобретать, в том числе земли сельскохозяйственного назначения, промышленные земли, жилую и нежилую недвижимость и т.д., в отличие от ряда зарубежных стран, где существует запрет на приобретение, например, сельхозземель иностранцами</w:t>
      </w:r>
      <w:proofErr w:type="gramEnd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иные ограничения. </w:t>
      </w:r>
    </w:p>
    <w:p w:rsidR="00532088" w:rsidRPr="007528E7" w:rsidRDefault="00532088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E5E" w:rsidRPr="007528E7" w:rsidRDefault="00532088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Однако в</w:t>
      </w:r>
      <w:r w:rsidR="00F50E5E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существует проблема защиты права собственности от посягательства третьих лиц, размер компенсации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утраченную собственность</w:t>
      </w:r>
      <w:r w:rsidR="00F50E5E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количество неоформленного права собственности и нежелание людей оформлять право собственности ради ухода от уплаты налогов, вторая причина – </w:t>
      </w:r>
      <w:proofErr w:type="spellStart"/>
      <w:r w:rsidR="00F50E5E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паттернализм</w:t>
      </w:r>
      <w:proofErr w:type="spellEnd"/>
      <w:r w:rsidR="00F50E5E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2088" w:rsidRPr="007528E7" w:rsidRDefault="00532088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0E5E" w:rsidRPr="007528E7" w:rsidRDefault="00F50E5E" w:rsidP="00532088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2021 года активно ведется работа по выявлению неоформленного имущества – земельных участков, зданий, сооружений, помещений, </w:t>
      </w:r>
      <w:proofErr w:type="spell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машино</w:t>
      </w:r>
      <w:proofErr w:type="spellEnd"/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-мест и т.д., так как отсутствие учета 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создаёт возможность для злоупотреблений. 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оценкам </w:t>
      </w:r>
      <w:proofErr w:type="spell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России около 25 миллионов земельных участков и объектов капитального и незавершенного строительства являются бесхозными. Такое имущество есть практически во всех регионах. При этом заброшенные земли и пустующие здания создают местным властям немало пробле</w:t>
      </w:r>
      <w:r w:rsidR="00532088"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 и нередко становятся объектом мошеннических действий.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2021 году выявлять бесхозные участки, дома и квартиры поручили органам местного самоуправления. Однако до сих пор в законодательстве не записано, что делать с этим имуществом дальше. </w:t>
      </w:r>
      <w:proofErr w:type="gram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Исправить это призван</w:t>
      </w:r>
      <w:proofErr w:type="gramEnd"/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законопроект сенаторов и депутатов, 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который Госдума приняла в первом чтении на пленарном заседании 7 декабря</w:t>
      </w:r>
      <w:r w:rsidR="00532088"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2022 года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Законопроектом предлагается сначала ставить заброшенные земли и бесхозные дома на учет, а потом оформлять на них право муниципальной или государственной собственности. Этим муниципалитеты смогут решить многие проблемы, например, предоставить жилье нуждающимся, а земли — сельхозпроизводителям.</w:t>
      </w:r>
    </w:p>
    <w:p w:rsidR="00532088" w:rsidRPr="007528E7" w:rsidRDefault="00532088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касается неоформленного имущества – его учет также ведется, и первые данные должны появиться в самое ближайшее время. </w:t>
      </w:r>
    </w:p>
    <w:p w:rsidR="006F6600" w:rsidRPr="007528E7" w:rsidRDefault="006F660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528E7" w:rsidRPr="006C5593" w:rsidRDefault="007528E7" w:rsidP="006C5593">
      <w:pPr>
        <w:rPr>
          <w:rFonts w:ascii="Times New Roman" w:hAnsi="Times New Roman" w:cs="Times New Roman"/>
          <w:sz w:val="24"/>
          <w:szCs w:val="24"/>
        </w:rPr>
      </w:pPr>
      <w:r w:rsidRPr="006C5593">
        <w:rPr>
          <w:rFonts w:ascii="Times New Roman" w:hAnsi="Times New Roman" w:cs="Times New Roman"/>
          <w:sz w:val="24"/>
          <w:szCs w:val="24"/>
        </w:rPr>
        <w:t>Важно отметить, то территория России составляет 12,5% земельных ресурсов планеты.</w:t>
      </w:r>
      <w:r w:rsidR="006C5593" w:rsidRPr="006C5593">
        <w:rPr>
          <w:rFonts w:ascii="Times New Roman" w:hAnsi="Times New Roman" w:cs="Times New Roman"/>
          <w:sz w:val="24"/>
          <w:szCs w:val="24"/>
        </w:rPr>
        <w:t xml:space="preserve"> Причем земельный фонд России располагает 3,3 % мировых сельскохозяйственных угодий</w:t>
      </w:r>
      <w:r w:rsidR="006C5593">
        <w:rPr>
          <w:rFonts w:ascii="Times New Roman" w:hAnsi="Times New Roman" w:cs="Times New Roman"/>
          <w:sz w:val="24"/>
          <w:szCs w:val="24"/>
        </w:rPr>
        <w:t>.</w:t>
      </w:r>
    </w:p>
    <w:p w:rsidR="007528E7" w:rsidRPr="00272521" w:rsidRDefault="007528E7" w:rsidP="007528E7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Среди всех приватизированных в России земель 59% приходится на земельные доли в собственности граждан, еще 18% - на невостребованные земельные доли, числящиеся в собственности граждан. На земли крестьянских (фермерских) хозяйств, личные подсобные хозяйства, земли под индивидуальное жилищное строительство, садоводство, дачное строительство и т.д. приходится в общей сложности 14% приватизированной земли. </w:t>
      </w:r>
    </w:p>
    <w:p w:rsidR="007528E7" w:rsidRPr="00272521" w:rsidRDefault="007528E7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Официальные данные указывают, что общая площадь </w:t>
      </w:r>
      <w:r w:rsidRPr="002725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земель</w:t>
      </w: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собственности юридических лиц </w:t>
      </w:r>
      <w:r w:rsidR="00DE3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составляет </w:t>
      </w: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- 21 859,2 тыс. га. При этом доля </w:t>
      </w:r>
      <w:r w:rsidRPr="002725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земельных</w:t>
      </w: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725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участков</w:t>
      </w: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находившихся в собственности граждан, сократилась на 975,0 тыс. га и составила 111 145,4 тыс. га. В основном уменьшение площади таких </w:t>
      </w:r>
      <w:r w:rsidRPr="0027252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участков</w:t>
      </w:r>
      <w:r w:rsidRPr="002725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наблюдалось в 55 регионах. В собственности граждан находится более 123 миллионов га. </w:t>
      </w:r>
    </w:p>
    <w:p w:rsidR="007528E7" w:rsidRPr="00272521" w:rsidRDefault="007528E7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среди либеральных черт законодательства</w:t>
      </w:r>
      <w:r w:rsidR="00532088"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регулирующего право собственности,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нужно отметить то, что государство со своей стороны предпринимает постоянные действия по созданию лояльных условий оформления права собственности. Примеры – постоянно продлеваемая дачная амнистия (в текущее время продлена до 01 марта 2026 года), право на одну бесплатную приватизацию.</w:t>
      </w:r>
    </w:p>
    <w:p w:rsidR="000E3EA5" w:rsidRPr="007528E7" w:rsidRDefault="000E3EA5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касается статистики Ассоциации Адвокатов России за Права Человека. </w:t>
      </w: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За 2022 год в Ассоциацию Адвокатов России за Права Человека обратились более 4,500 человек по вопросам защиты права собственности: 60% обращений составили вопросы, связанные со спорами п</w:t>
      </w:r>
      <w:r w:rsidR="000E3EA5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о имуществу с частными лицами, 3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5% по вопросам защиты права собственности </w:t>
      </w:r>
      <w:r w:rsidR="000E3EA5"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от претензий государственных и муниципальных образований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5% по вопросам потери права собственности на вновь присоединенных территориях Украины к России. </w:t>
      </w:r>
      <w:proofErr w:type="gramEnd"/>
    </w:p>
    <w:p w:rsidR="000E3EA5" w:rsidRPr="007528E7" w:rsidRDefault="000E3EA5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Особый интерес в 2022 году представляют дела граждан с вновь присоединенных территорий Украины к России. Так, например, появилась новая категория обращений от </w:t>
      </w: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граждан, утративших имущество в связи с СВО, когда люди владели домами, </w:t>
      </w:r>
      <w:proofErr w:type="gramStart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>бизнес-площадками</w:t>
      </w:r>
      <w:proofErr w:type="gramEnd"/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зданиями, территориями, автомобилями и т.д. Как таковой процедуры компенсации пока нет, существует в данный момент разовые выплаты, которые по объему несоразмерны потерям жилья или бизнеса. </w:t>
      </w:r>
    </w:p>
    <w:p w:rsidR="000E3EA5" w:rsidRPr="007528E7" w:rsidRDefault="000E3EA5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E5E" w:rsidRPr="007528E7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Ассоциация Адвокатов России за Права Человека со своей стороны призывает граждан обращаться к специалистам, не замалчивать утрату имущества и требовать справедливой компенсации. </w:t>
      </w:r>
    </w:p>
    <w:p w:rsidR="000E3EA5" w:rsidRPr="007528E7" w:rsidRDefault="000E3EA5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66B" w:rsidRDefault="00F50E5E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Важный момент, если виновником утраты имущества является украинская сторона, то также необходимо фиксировать вину украинской стороны, собирать доказательства, обращаться за компенсацией к украинскому правительству. Ассоциация Адвокатов России за Права Человека уже разработала механизм защиты права собственности в таких ситуациях и успешно его применяет. При этом необходимо ввести процедуру компенсации со стороны России даже для тех случаев, когда виновником утраты имущества является украинская сторона, так как Россия считает территории своими, а пострадавших – гражданами России. </w:t>
      </w:r>
    </w:p>
    <w:p w:rsidR="00033387" w:rsidRDefault="00033387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74B9" w:rsidRDefault="006F74B9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062D2F" w:rsidRDefault="00033387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5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проблемы права собственности в России</w:t>
      </w:r>
    </w:p>
    <w:p w:rsidR="006F74B9" w:rsidRPr="007645CB" w:rsidRDefault="006F74B9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3387" w:rsidRDefault="00033387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первую очередь – правовой нигилизм, когда большинство россиян, несмотря на наличие информации о том, что они являются собственниками, </w:t>
      </w:r>
      <w:r w:rsidR="00764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верят в институт права собственности, в законы и механизмы, позволяющие защищать право собственности, как свое право собственности, так и уважение права собственности других. В результате это приводит к тому, что тормозится развитие экономики, возникают противоправные действия и усиливается хаос в обществе. </w:t>
      </w:r>
    </w:p>
    <w:p w:rsidR="00062D2F" w:rsidRDefault="00062D2F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5CB" w:rsidRDefault="007645CB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Правовой нигилизм в отношении права собственности существует по причине того, что долгое время в стране ущемлялось право собственности, и многие россияне считают право собственности номинальным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институтом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они видят коррупцию, злоупотребления как реальные институты для завладения имуществом и его удержанием, а не правовые механизмы. Отсюда возникает правовой инфантилизм, когда люди не желают отстаивать свое право собственности, не оформляют право собственности (по принципу – если это не мое, то у меня это нельзя отобрать), также используют как механизм ухода от уплаты налогов, скрываются от долгов в банках или при вступлении в наследство и т.д. </w:t>
      </w:r>
      <w:r w:rsidR="0096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граждане не верят в закон, как и </w:t>
      </w:r>
      <w:proofErr w:type="gramStart"/>
      <w:r w:rsidR="00960140">
        <w:rPr>
          <w:rFonts w:ascii="Times New Roman" w:hAnsi="Times New Roman" w:cs="Times New Roman"/>
          <w:color w:val="000000" w:themeColor="text1"/>
          <w:sz w:val="24"/>
          <w:szCs w:val="24"/>
        </w:rPr>
        <w:t>в право</w:t>
      </w:r>
      <w:proofErr w:type="gramEnd"/>
      <w:r w:rsidR="0096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собственности. Именно они становятся зачастую жертвами мошенников, которые также являются носителями идеи правового нигилизма. </w:t>
      </w:r>
    </w:p>
    <w:p w:rsidR="00960140" w:rsidRDefault="0096014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140" w:rsidRDefault="0096014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Вторая проблема – граждане, которые не оформляют право собственности, бросают свое имущество, т.е. не пользуются им и не распоряжаются, доводят до упадка состояние имущества и не несут бремя содержания имущества – не платят за него налоги,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осуществляют ремонт, обработку, отсутствует целевое использование. Если с сельхозземлями введена и успешно работает процедура изъятия, то в отношении остального имущества – отсутствуют механизмы воздействия на недобросовестного собственника. В таких случаях граждане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понимают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зачем им нужно это имущество и не осознают своей ответственности. Причина этого – правовой нигилизм в отношении права собственности. </w:t>
      </w:r>
    </w:p>
    <w:p w:rsidR="00960140" w:rsidRDefault="0096014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140" w:rsidRDefault="0096014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Третья проблема – группа граждан и компаний, которые пользуясь правовым инфантилизмом и правовым нигилизмом других граждан, будучи сами носителями правового нигилизма, занимаются злоупотреблением на рынке, подталкивая граждан к отчуждению имущества в пользу своих компаний. Таким образом, в России существует практика, когда крупные компании становятся таковыми за счет неграмотных граждан, которые за бесценок отдают свое имущество, добровольно отчуждают это имущество, что создает </w:t>
      </w:r>
      <w:r w:rsidR="004A0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правовую деловую практику недобросовестного отчуждения. Вина за это полностью лежит на гражданах, которые допускают нарушение законности и верят в коррупцию, а не в правовые механизмы. </w:t>
      </w:r>
    </w:p>
    <w:p w:rsidR="00062D2F" w:rsidRDefault="00062D2F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02B6" w:rsidRDefault="004A02B6" w:rsidP="00062D2F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пути преодоления этих проблем – повышение уровня общей и правовой культуры, пропаганда правосознания, предупреждение на уровне государства правонарушений, а именно совершенствование законодательства, которое позволило бы оформить право собственности на тех граждан, которые в силу правового нигилизма уходят в тень, само государство должно проявить инициативу оформления права собственности, с помощью государственной дисциплины подвести граждан к оформлению права собственности и несению бремени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содержания имущества, ставить перед гражданином выбор – оформлять право собственности и нести бремя содержания имущества или же имущество отойдет в пользу государства. </w:t>
      </w:r>
    </w:p>
    <w:p w:rsidR="004A02B6" w:rsidRDefault="004A02B6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 понимать, что в случаях, когда собственник готов защищать право собственности, он должен быть проинформирован как это можно сделать, а просветительская работа со стороны государства должна в нем вызывать доверие как к институтам права. Конечно, существуют отрасли, сферы, где имеются системные проблемы права собственности, и собственники должны иметь возможность создавать свои ассоциации и союзы по отраслям и сферам, а государство – просвещать в этом и поддерживать. </w:t>
      </w:r>
      <w:r w:rsidR="007E3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Союзы собственников – это четко сформулированные проблемы и пути их решения. Надо уходить от «балагана» и несвязанных требований уровня обывателя к четко сформулированным требованиям – это можно делать только через ассоциации и союзы. </w:t>
      </w:r>
    </w:p>
    <w:p w:rsidR="00062D2F" w:rsidRDefault="00062D2F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950" w:rsidRDefault="007E395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раз примером являются собственники газопроводов – с одной стороны есть дачники, у которых свои интересы и дачных ассоциаций очень много, и они очень эффективно отстаивают права дачников, дачники в России находятся в привилегированном положении благодаря ассоциациям, которые лоббируют их интересны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законодательном уровне, с другой стороны отсутствует объединение собственников частных газопроводов – в результате они сталкиваются с нарушениями. </w:t>
      </w:r>
      <w:proofErr w:type="gramEnd"/>
    </w:p>
    <w:p w:rsidR="005458DE" w:rsidRDefault="007E3950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этой связи мы рекомендуем </w:t>
      </w:r>
      <w:r w:rsidR="002F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таких случаях как у владельцев частных газопроводов именно создание </w:t>
      </w:r>
      <w:r w:rsidR="005458DE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</w:t>
      </w:r>
      <w:r w:rsidR="002F3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E1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чем больше таких ассоциаций и союзов будет, тем скорее проблемы этих объединений будут решаться и тем более эффективными будут такие объединения. </w:t>
      </w:r>
    </w:p>
    <w:p w:rsidR="00710DD3" w:rsidRDefault="00710DD3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0DD3" w:rsidRDefault="00710DD3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Pr="00710DD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710DD3" w:rsidRPr="00710DD3" w:rsidRDefault="00710DD3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0D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Проблема права собственности на примере частного газопровода</w:t>
      </w:r>
    </w:p>
    <w:p w:rsidR="00062D2F" w:rsidRDefault="00062D2F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2D2F" w:rsidRPr="00E42C39" w:rsidRDefault="00710DD3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62D2F"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некоммерческие партнерства по газификации населенных пунктов организованы для подключения к газораспределительной сети за счет</w:t>
      </w:r>
      <w:proofErr w:type="gramEnd"/>
      <w:r w:rsidR="00062D2F"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собственных средств жителей населенных пунктов. Такие некоммерческие партнерства создавались гражданами и их собраниями на основе действующего законодательства, чтобы ускорить подключение частных домовладений и бизнеса к газу и обеспечения бесперебойного отопления, возможности круглогодичного использования наиболее э</w:t>
      </w:r>
      <w:bookmarkStart w:id="0" w:name="_GoBack"/>
      <w:bookmarkEnd w:id="0"/>
      <w:r w:rsidR="00062D2F"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ффективным и экономичным энергоносителем.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последних 10 лет практически все населенные пункты, где местные жители желали перейти на газовое потребление, они самостоятельно учредили некоммерческие организации по газификации, самостоятельно получили документы на подключение и введение газопроводов в эксплуатацию, в настоящее время данные газопроводы принадлежат некоммерческим партнерствам и частным лицам, право собственности на данные газопроводы оформлено в соответствии с действующим законодательством. </w:t>
      </w:r>
      <w:proofErr w:type="gramEnd"/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указать, что в общей сложности сегодня в России четверть всех существующих газопроводов принадлежит частникам – газопроводы находятся в собственности некоммерческих партнерств, частных организаций или принадлежат конкретным людям. Протяженность частных газопроводов составляет на текущий момент </w:t>
      </w:r>
      <w:r w:rsidRPr="00E42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России, по данным Минэнерго РФ, 99 тысяч километров </w:t>
      </w:r>
      <w:proofErr w:type="spellStart"/>
      <w:r w:rsidRPr="00E42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внутрипоселковых</w:t>
      </w:r>
      <w:proofErr w:type="spellEnd"/>
      <w:r w:rsidRPr="00E42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газопроводов частных лиц (14 процентов от общего количества) и 89 тысяч км юридических (12,7 процента). 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>Примеры некоммерческих партне</w:t>
      </w:r>
      <w:proofErr w:type="gramStart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>рств в Р</w:t>
      </w:r>
      <w:proofErr w:type="gramEnd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>оссии наглядно демонстрируют, что на протяжении продолжительного времени они сами распоряжались своим имуществом, однако с 2021 года после объявления программы «Социальной газификации» (</w:t>
      </w:r>
      <w:proofErr w:type="spellStart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>догазификации</w:t>
      </w:r>
      <w:proofErr w:type="spellEnd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населенных пунктов), право собственности оказалось нарушенным.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 необходимо указать, что основания программы четко выражены, однако реализация программы не продумана и привела к массовым нарушениям. Рассмотрим нарушения на примере некоммерческих партнерств Московской области, </w:t>
      </w:r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столкнувшихся с реализацией программы Акционерным обществом </w:t>
      </w:r>
      <w:proofErr w:type="spellStart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>Мособлгаз</w:t>
      </w:r>
      <w:proofErr w:type="spellEnd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кому была поручена реализация </w:t>
      </w:r>
      <w:proofErr w:type="spellStart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>догазификации</w:t>
      </w:r>
      <w:proofErr w:type="spellEnd"/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С чем же некоммерческое партнерство сталкивается на практике?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Во-первых, с полным отсутствием механизма компенсации за присоединение к частному газопроводу. Таким образом, присоединение новых домохозяйств осуществляется на основании заявления о желании иметь газовое обеспечение, при этом позиция и воля владельцев частного газопровода не учитывается – присоединение происходит принудительно, без возможности защиты, без возможности отказа, без возмещения стоимости подключения.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Во-вторых, с полным отсутствием механизма судебной защиты – все решения выносятся судами «под копирку», судебная защита носит формальный характер.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В-третьих, с неустранимыми противоречиями реализации программы Гражданскому кодексу РФ, Конституции РФ, закону об НКО, 217 ФЗ и ряду других актов, на которые закрывают </w:t>
      </w:r>
      <w:proofErr w:type="gramStart"/>
      <w:r w:rsidRPr="00E42C39">
        <w:rPr>
          <w:rFonts w:ascii="Times New Roman" w:hAnsi="Times New Roman" w:cs="Times New Roman"/>
          <w:sz w:val="24"/>
          <w:szCs w:val="24"/>
        </w:rPr>
        <w:t>глаза</w:t>
      </w:r>
      <w:proofErr w:type="gramEnd"/>
      <w:r w:rsidRPr="00E42C39">
        <w:rPr>
          <w:rFonts w:ascii="Times New Roman" w:hAnsi="Times New Roman" w:cs="Times New Roman"/>
          <w:sz w:val="24"/>
          <w:szCs w:val="24"/>
        </w:rPr>
        <w:t xml:space="preserve"> как суды, так и органы исполнительной власти, правоохранительные органы.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В-четвертых, документы-основания присоединения к существующим газопроводам выпускались позднее начала принудительного присоединения к частным газопроводам.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В-пятых, незаконные врезки осуществляются до вынесения решения суда.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В-шестых, новые газопроводы не строятся, практически во всех регионах России подключение осуществляется за счет частных газопроводов без компенсации.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В-седьмых, несмотря на то, что газопровод является объектом повышенной опасности,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, будучи единственной контролирующей структурой, полностью устранен из процесса газификации, осуществляемой с техническими нарушениями, которые приводят к повреждению газопроводов и создают опасность для потребителей газа. Ни в одном судебном заседании не была назначена и проведена экспертиза состояния газопровода после многолетней эксплуатации, подключение происходит при работающем газопроводе без заглушек, никакие мероприятия по восстановлению давления в газопроводе не производятся, газовые краны на улице не устанавливаются, что делает невозможным устранение утечки газа или отключение неплательщика.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C39">
        <w:rPr>
          <w:rFonts w:ascii="Times New Roman" w:hAnsi="Times New Roman" w:cs="Times New Roman"/>
          <w:sz w:val="24"/>
          <w:szCs w:val="24"/>
        </w:rPr>
        <w:t xml:space="preserve">С учетом только перечисленных нарушений можно говорить о том, что программа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 реализуется вразрез с задуманным, так как на выходе потребители получают условно работающий никем не проверенный даже на наличие утечек и необходимого давления газопровод, отсутствие механизмов защиты от утечки и возгорания, опасность взрывов, в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>. в связи с диверсионной деятельностью, распределение утечек и кражи газа на всех собственников</w:t>
      </w:r>
      <w:proofErr w:type="gramEnd"/>
      <w:r w:rsidRPr="00E42C39">
        <w:rPr>
          <w:rFonts w:ascii="Times New Roman" w:hAnsi="Times New Roman" w:cs="Times New Roman"/>
          <w:sz w:val="24"/>
          <w:szCs w:val="24"/>
        </w:rPr>
        <w:t xml:space="preserve">, так как отсутствие </w:t>
      </w:r>
      <w:r w:rsidRPr="00E42C39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специальных механизмов не дает возможность остановить неконтролируемое потребление газа.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sz w:val="24"/>
          <w:szCs w:val="24"/>
        </w:rPr>
        <w:t xml:space="preserve">Также можно сказать, что темпы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 отражаются только на бумаге, в действительности, подключение либо в стадии заморозки, либо невозможно по техническим причинам, несмотря на решение суда в пользу газового монополиста. </w:t>
      </w:r>
    </w:p>
    <w:p w:rsidR="00062D2F" w:rsidRPr="00E42C39" w:rsidRDefault="00062D2F" w:rsidP="00062D2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C39">
        <w:rPr>
          <w:rFonts w:ascii="Times New Roman" w:hAnsi="Times New Roman" w:cs="Times New Roman"/>
          <w:sz w:val="24"/>
          <w:szCs w:val="24"/>
        </w:rPr>
        <w:t xml:space="preserve">Отдельным блоком необходимо выделить работу с рабочей комиссией комитета по энергетике ГД РФ, куда также вошли представители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Мособлгаза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, ФАС России и иных служб и министерств, однако с апреля 2022 года решение о компенсации заморожено и рабочая группа прекратила регулярную работу, и проблема отсутствия компенсаций не представлена Правительству РФ для принятия решения о выработке и реализации такого механизма. </w:t>
      </w:r>
      <w:proofErr w:type="gramEnd"/>
    </w:p>
    <w:p w:rsidR="00062D2F" w:rsidRDefault="00062D2F" w:rsidP="0006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</w:t>
      </w:r>
      <w:r w:rsidRPr="00E42C39">
        <w:rPr>
          <w:rFonts w:ascii="Times New Roman" w:hAnsi="Times New Roman" w:cs="Times New Roman"/>
          <w:sz w:val="24"/>
          <w:szCs w:val="24"/>
        </w:rPr>
        <w:t xml:space="preserve"> Московской области насчитываются несколько десятко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42C39">
        <w:rPr>
          <w:rFonts w:ascii="Times New Roman" w:hAnsi="Times New Roman" w:cs="Times New Roman"/>
          <w:sz w:val="24"/>
          <w:szCs w:val="24"/>
        </w:rPr>
        <w:t xml:space="preserve"> некоммерческих партнерств, пострадавших от реализации программы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2C39">
        <w:rPr>
          <w:rFonts w:ascii="Times New Roman" w:hAnsi="Times New Roman" w:cs="Times New Roman"/>
          <w:sz w:val="24"/>
          <w:szCs w:val="24"/>
        </w:rPr>
        <w:t xml:space="preserve">Среди хозяйств можно выделить ДНП «Павловское», Домодедово, НП газификация деревни Никольское, Дмитров, НП Престиж, Щелково, Союз Содействие газификации пос.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опх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Ермолино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, Дмитров, Некоммерческое партнерство Благоустройство деревни «Кузяево», Дмитров, СНТ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, Мытищи, Некоммерческое партнерство Восток, Одинцовский район, Потребительское общество «Стариково», Талдом, Семибратское-1, Коломна, Горки-Инфраструктура, Дмитров, Глинково-2012, Сергиево-Посадский район, СНТ Север, Ступинский район, Кооператив индивидуальных застройщиков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Следово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 xml:space="preserve">-газ, Ногинский район, ПК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Рыжово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>, Егорьевский</w:t>
      </w:r>
      <w:proofErr w:type="gramEnd"/>
      <w:r w:rsidRPr="00E42C39">
        <w:rPr>
          <w:rFonts w:ascii="Times New Roman" w:hAnsi="Times New Roman" w:cs="Times New Roman"/>
          <w:sz w:val="24"/>
          <w:szCs w:val="24"/>
        </w:rPr>
        <w:t xml:space="preserve"> район, Потребительский кооператив </w:t>
      </w:r>
      <w:proofErr w:type="spellStart"/>
      <w:r w:rsidRPr="00E42C39">
        <w:rPr>
          <w:rFonts w:ascii="Times New Roman" w:hAnsi="Times New Roman" w:cs="Times New Roman"/>
          <w:sz w:val="24"/>
          <w:szCs w:val="24"/>
        </w:rPr>
        <w:t>Курбатиха</w:t>
      </w:r>
      <w:proofErr w:type="spellEnd"/>
      <w:r w:rsidRPr="00E42C39">
        <w:rPr>
          <w:rFonts w:ascii="Times New Roman" w:hAnsi="Times New Roman" w:cs="Times New Roman"/>
          <w:sz w:val="24"/>
          <w:szCs w:val="24"/>
        </w:rPr>
        <w:t>, Егорьевск, ТСН Варежки, Щелково, ДНП у Берега, Раменский район.</w:t>
      </w:r>
    </w:p>
    <w:p w:rsidR="00062D2F" w:rsidRDefault="00062D2F" w:rsidP="0006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Аналогичные ситуации в Ленинградской области, в Калининградской область, в Саратовской области, в Новосибирской области и во всех регионах, затронутых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62D2F" w:rsidRDefault="00062D2F" w:rsidP="0006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этом существует и другая 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Так, например, при обеспечении себя частным газопроводом, каждый населенный пункт приводил в порядок положение земель общего пользования, добивался оформления права собственности на земельные участки участников газификации в своем населенном пункте. При реализации программы «Социальной газификации» в регионах одно из наиболее частых препятствий к участию – отсутствие права собственности на земельный участок и домовладение, в результате – такие домохозяйства либо осуществляют незаконную врезку и бесплатно пользуются газом, либо продолжают отапливаться дровами. Также известны случаи, когда в регионах местные власти идут навстречу даже незаконным врезчикам и просят их докупить оборудование, чтобы оформить врезку законным образом – собственники отказываются, а отключить газ оказывается зачастую невозможно из-за нарушения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целостности газопровода, отсутствия механизмов заглушки на сложных трассах и т.д. Таким образом, потребление газа продолжает оставаться хаотичным, неупорядоченным, при этом с проблемами в реальности сталкиваются именно владельцы газопроводов, построенных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аждан. </w:t>
      </w:r>
    </w:p>
    <w:p w:rsidR="006F74B9" w:rsidRPr="00710DD3" w:rsidRDefault="00062D2F" w:rsidP="0071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владельцы частных газопроводов не только констатируют факт и рассказывают о проблемах, но и предлагают решение общероссийской проблемы для частных газопроводов. </w:t>
      </w:r>
    </w:p>
    <w:p w:rsidR="00062D2F" w:rsidRPr="00977AB6" w:rsidRDefault="00062D2F" w:rsidP="00062D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рекомендованных мер и решений </w:t>
      </w:r>
      <w:r w:rsidR="002A33E5">
        <w:rPr>
          <w:rFonts w:ascii="Times New Roman" w:hAnsi="Times New Roman" w:cs="Times New Roman"/>
          <w:sz w:val="24"/>
          <w:szCs w:val="24"/>
        </w:rPr>
        <w:t>собственникам</w:t>
      </w:r>
      <w:r>
        <w:rPr>
          <w:rFonts w:ascii="Times New Roman" w:hAnsi="Times New Roman" w:cs="Times New Roman"/>
          <w:sz w:val="24"/>
          <w:szCs w:val="24"/>
        </w:rPr>
        <w:t xml:space="preserve"> частных газопроводов предложены следующие шаги по взаимодействию с государственными органами власти и органами исполнительной власти для достижения результата. 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2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Ассоциации </w:t>
      </w:r>
      <w:r w:rsidR="002A33E5">
        <w:rPr>
          <w:rFonts w:ascii="Times New Roman" w:hAnsi="Times New Roman" w:cs="Times New Roman"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частных газопроводов;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собственной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интернет-платформы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2A33E5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>
        <w:rPr>
          <w:rFonts w:ascii="Times New Roman" w:hAnsi="Times New Roman" w:cs="Times New Roman"/>
          <w:sz w:val="24"/>
          <w:szCs w:val="24"/>
        </w:rPr>
        <w:t>частных газопроводов для создания списка общих проблем и выработки стратегии защиты и решения;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Отстаивание прав и интересов собственников газопроводов;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Законодательно закрепить, добиться разработки, принятия  и создания механизма реализации (прозрачная процедура) компенсации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Гарантии </w:t>
      </w:r>
      <w:r w:rsidR="002A33E5">
        <w:rPr>
          <w:rFonts w:ascii="Times New Roman" w:hAnsi="Times New Roman" w:cs="Times New Roman"/>
          <w:sz w:val="24"/>
          <w:szCs w:val="24"/>
        </w:rPr>
        <w:t xml:space="preserve">собственникам </w:t>
      </w:r>
      <w:r>
        <w:rPr>
          <w:rFonts w:ascii="Times New Roman" w:hAnsi="Times New Roman" w:cs="Times New Roman"/>
          <w:sz w:val="24"/>
          <w:szCs w:val="24"/>
        </w:rPr>
        <w:t>частных газопроводов, чьи газопроводы введены в эксплуатацию более 5 лет;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к единым нормам ГК РФ, Конституции РФ, закона об НКО, 217 ФЗ и Правил подключения;</w:t>
      </w:r>
    </w:p>
    <w:p w:rsidR="00062D2F" w:rsidRDefault="00062D2F" w:rsidP="00062D2F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компенсаций в случае изъятия частного газопровода для государственных нужд.</w:t>
      </w:r>
    </w:p>
    <w:p w:rsidR="006F74B9" w:rsidRDefault="00062D2F" w:rsidP="0006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шаги позволят выйти в конструктивное русло взаимодействия и разрешить вопрос о компенсациях и гарантиях права собственности в сфере газификации, и приведут к балансу интересов государства и общества, владельцев частных газопроводов и реализации социальной программы. Со своей стороны </w:t>
      </w:r>
      <w:r w:rsidR="002A33E5">
        <w:rPr>
          <w:rFonts w:ascii="Times New Roman" w:hAnsi="Times New Roman" w:cs="Times New Roman"/>
          <w:sz w:val="24"/>
          <w:szCs w:val="24"/>
        </w:rPr>
        <w:t xml:space="preserve">собственники </w:t>
      </w:r>
      <w:r>
        <w:rPr>
          <w:rFonts w:ascii="Times New Roman" w:hAnsi="Times New Roman" w:cs="Times New Roman"/>
          <w:sz w:val="24"/>
          <w:szCs w:val="24"/>
        </w:rPr>
        <w:t xml:space="preserve">частных газопроводов готовы у указанной форме содействовать реализации программы, учитывающей и их интересы как собственников. </w:t>
      </w:r>
    </w:p>
    <w:p w:rsidR="00710DD3" w:rsidRDefault="00710DD3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1C0C" w:rsidRPr="006F74B9" w:rsidRDefault="00586C6D" w:rsidP="00F50E5E">
      <w:pPr>
        <w:spacing w:after="0" w:line="36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</w:p>
    <w:p w:rsidR="00586C6D" w:rsidRDefault="00586C6D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докладе приведен яркий пример, к чему приводит отсутствие ассоциации или союза собственников частных газопроводов. </w:t>
      </w:r>
    </w:p>
    <w:p w:rsidR="002F3AA5" w:rsidRPr="007528E7" w:rsidRDefault="002F3AA5" w:rsidP="00F50E5E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F3AA5" w:rsidRPr="007528E7" w:rsidSect="001846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655"/>
    <w:multiLevelType w:val="multilevel"/>
    <w:tmpl w:val="442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7D4A"/>
    <w:multiLevelType w:val="hybridMultilevel"/>
    <w:tmpl w:val="2180A780"/>
    <w:lvl w:ilvl="0" w:tplc="ECAAC52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E6270A1"/>
    <w:multiLevelType w:val="hybridMultilevel"/>
    <w:tmpl w:val="6278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715B8"/>
    <w:multiLevelType w:val="hybridMultilevel"/>
    <w:tmpl w:val="DFE01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AE598F"/>
    <w:multiLevelType w:val="hybridMultilevel"/>
    <w:tmpl w:val="C980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4182"/>
    <w:multiLevelType w:val="hybridMultilevel"/>
    <w:tmpl w:val="9F88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5371"/>
    <w:multiLevelType w:val="hybridMultilevel"/>
    <w:tmpl w:val="B85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46D3B"/>
    <w:multiLevelType w:val="multilevel"/>
    <w:tmpl w:val="A15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B3491F"/>
    <w:multiLevelType w:val="hybridMultilevel"/>
    <w:tmpl w:val="8394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231"/>
    <w:multiLevelType w:val="hybridMultilevel"/>
    <w:tmpl w:val="B858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C6B73"/>
    <w:multiLevelType w:val="hybridMultilevel"/>
    <w:tmpl w:val="902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AB"/>
    <w:rsid w:val="00022B24"/>
    <w:rsid w:val="00033387"/>
    <w:rsid w:val="0005003B"/>
    <w:rsid w:val="00052A91"/>
    <w:rsid w:val="00062D2F"/>
    <w:rsid w:val="000719EC"/>
    <w:rsid w:val="000A2DD2"/>
    <w:rsid w:val="000A35A2"/>
    <w:rsid w:val="000A7527"/>
    <w:rsid w:val="000B376A"/>
    <w:rsid w:val="000E3EA5"/>
    <w:rsid w:val="000F629C"/>
    <w:rsid w:val="000F7F8B"/>
    <w:rsid w:val="001332EA"/>
    <w:rsid w:val="00154A36"/>
    <w:rsid w:val="0018466B"/>
    <w:rsid w:val="00192EB5"/>
    <w:rsid w:val="00197117"/>
    <w:rsid w:val="001B54D1"/>
    <w:rsid w:val="001B5836"/>
    <w:rsid w:val="001B6678"/>
    <w:rsid w:val="001C222B"/>
    <w:rsid w:val="001C5A55"/>
    <w:rsid w:val="001D46AA"/>
    <w:rsid w:val="002240B4"/>
    <w:rsid w:val="00227295"/>
    <w:rsid w:val="002341D6"/>
    <w:rsid w:val="002348D4"/>
    <w:rsid w:val="00244B2C"/>
    <w:rsid w:val="00246C68"/>
    <w:rsid w:val="00255679"/>
    <w:rsid w:val="002675CC"/>
    <w:rsid w:val="00272521"/>
    <w:rsid w:val="0027267B"/>
    <w:rsid w:val="0027362B"/>
    <w:rsid w:val="00295D08"/>
    <w:rsid w:val="002A33E5"/>
    <w:rsid w:val="002C0B43"/>
    <w:rsid w:val="002F3AA5"/>
    <w:rsid w:val="00337B72"/>
    <w:rsid w:val="0034510E"/>
    <w:rsid w:val="0034547A"/>
    <w:rsid w:val="00350D79"/>
    <w:rsid w:val="0035496D"/>
    <w:rsid w:val="00372F53"/>
    <w:rsid w:val="00381383"/>
    <w:rsid w:val="003842BB"/>
    <w:rsid w:val="00384900"/>
    <w:rsid w:val="0039334E"/>
    <w:rsid w:val="003A3E2B"/>
    <w:rsid w:val="003A75BD"/>
    <w:rsid w:val="003A7E11"/>
    <w:rsid w:val="003C4FF4"/>
    <w:rsid w:val="003D05C0"/>
    <w:rsid w:val="003E559E"/>
    <w:rsid w:val="00402AF8"/>
    <w:rsid w:val="00457B15"/>
    <w:rsid w:val="00475889"/>
    <w:rsid w:val="004A02B6"/>
    <w:rsid w:val="004A7BC7"/>
    <w:rsid w:val="004B6985"/>
    <w:rsid w:val="004C3C8A"/>
    <w:rsid w:val="004D2AE4"/>
    <w:rsid w:val="004E27CE"/>
    <w:rsid w:val="00531467"/>
    <w:rsid w:val="00532088"/>
    <w:rsid w:val="00535B7E"/>
    <w:rsid w:val="00540185"/>
    <w:rsid w:val="00542451"/>
    <w:rsid w:val="005458DE"/>
    <w:rsid w:val="00571EE1"/>
    <w:rsid w:val="00580C07"/>
    <w:rsid w:val="005818BF"/>
    <w:rsid w:val="00586C6D"/>
    <w:rsid w:val="00586DD6"/>
    <w:rsid w:val="005C17E1"/>
    <w:rsid w:val="006139A7"/>
    <w:rsid w:val="00637B0C"/>
    <w:rsid w:val="00644749"/>
    <w:rsid w:val="00654E33"/>
    <w:rsid w:val="00666D7B"/>
    <w:rsid w:val="00670826"/>
    <w:rsid w:val="0067524A"/>
    <w:rsid w:val="006843B6"/>
    <w:rsid w:val="00692E97"/>
    <w:rsid w:val="006A7139"/>
    <w:rsid w:val="006B4CA6"/>
    <w:rsid w:val="006B7C8D"/>
    <w:rsid w:val="006C5593"/>
    <w:rsid w:val="006C6FEE"/>
    <w:rsid w:val="006F6600"/>
    <w:rsid w:val="006F74B9"/>
    <w:rsid w:val="006F7911"/>
    <w:rsid w:val="00710DD3"/>
    <w:rsid w:val="0071744D"/>
    <w:rsid w:val="0075268C"/>
    <w:rsid w:val="007528E7"/>
    <w:rsid w:val="0075536A"/>
    <w:rsid w:val="007645CB"/>
    <w:rsid w:val="007E3950"/>
    <w:rsid w:val="008222DD"/>
    <w:rsid w:val="00826A2B"/>
    <w:rsid w:val="00873AE4"/>
    <w:rsid w:val="00875DBB"/>
    <w:rsid w:val="008C4BF0"/>
    <w:rsid w:val="008E1C0C"/>
    <w:rsid w:val="008E7130"/>
    <w:rsid w:val="009155A4"/>
    <w:rsid w:val="00924A3D"/>
    <w:rsid w:val="009449AB"/>
    <w:rsid w:val="00960140"/>
    <w:rsid w:val="00977AB6"/>
    <w:rsid w:val="0098036C"/>
    <w:rsid w:val="00986503"/>
    <w:rsid w:val="00995125"/>
    <w:rsid w:val="009A3EF1"/>
    <w:rsid w:val="009A7FAF"/>
    <w:rsid w:val="009E7D1E"/>
    <w:rsid w:val="009F701C"/>
    <w:rsid w:val="00A72366"/>
    <w:rsid w:val="00A7644C"/>
    <w:rsid w:val="00A77F6C"/>
    <w:rsid w:val="00A810B8"/>
    <w:rsid w:val="00AF50AC"/>
    <w:rsid w:val="00B01455"/>
    <w:rsid w:val="00B139BB"/>
    <w:rsid w:val="00B34541"/>
    <w:rsid w:val="00B6512F"/>
    <w:rsid w:val="00B776CD"/>
    <w:rsid w:val="00B83952"/>
    <w:rsid w:val="00BD65A1"/>
    <w:rsid w:val="00BD6631"/>
    <w:rsid w:val="00C36892"/>
    <w:rsid w:val="00C501BE"/>
    <w:rsid w:val="00C52F18"/>
    <w:rsid w:val="00C85C1E"/>
    <w:rsid w:val="00C96E65"/>
    <w:rsid w:val="00CC579A"/>
    <w:rsid w:val="00CC5A7E"/>
    <w:rsid w:val="00CD1BC7"/>
    <w:rsid w:val="00CE41DC"/>
    <w:rsid w:val="00CF3CA2"/>
    <w:rsid w:val="00D17CB7"/>
    <w:rsid w:val="00D505E3"/>
    <w:rsid w:val="00D66321"/>
    <w:rsid w:val="00DA12F9"/>
    <w:rsid w:val="00DA2A6A"/>
    <w:rsid w:val="00DA7B66"/>
    <w:rsid w:val="00DB43E4"/>
    <w:rsid w:val="00DE38A5"/>
    <w:rsid w:val="00E0415B"/>
    <w:rsid w:val="00E12EC5"/>
    <w:rsid w:val="00E42C39"/>
    <w:rsid w:val="00E90E90"/>
    <w:rsid w:val="00EB5536"/>
    <w:rsid w:val="00EB5F5A"/>
    <w:rsid w:val="00EB6241"/>
    <w:rsid w:val="00EB64C5"/>
    <w:rsid w:val="00EC5DB0"/>
    <w:rsid w:val="00EE02A3"/>
    <w:rsid w:val="00F017B6"/>
    <w:rsid w:val="00F02D11"/>
    <w:rsid w:val="00F17BEB"/>
    <w:rsid w:val="00F26F3A"/>
    <w:rsid w:val="00F33F6A"/>
    <w:rsid w:val="00F35A77"/>
    <w:rsid w:val="00F37B4A"/>
    <w:rsid w:val="00F44554"/>
    <w:rsid w:val="00F50E5E"/>
    <w:rsid w:val="00F53B7F"/>
    <w:rsid w:val="00F618B7"/>
    <w:rsid w:val="00F65600"/>
    <w:rsid w:val="00F6798D"/>
    <w:rsid w:val="00FA5FE0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customStyle="1" w:styleId="hl">
    <w:name w:val="hl"/>
    <w:basedOn w:val="a0"/>
    <w:rsid w:val="00295D08"/>
  </w:style>
  <w:style w:type="paragraph" w:styleId="a4">
    <w:name w:val="Normal (Web)"/>
    <w:basedOn w:val="a"/>
    <w:uiPriority w:val="99"/>
    <w:rsid w:val="00CC5A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55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5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4B2C"/>
  </w:style>
  <w:style w:type="paragraph" w:customStyle="1" w:styleId="pboth">
    <w:name w:val="pboth"/>
    <w:basedOn w:val="a"/>
    <w:rsid w:val="009A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-internal-link">
    <w:name w:val="norma-internal-link"/>
    <w:basedOn w:val="a0"/>
    <w:rsid w:val="009A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DD6"/>
    <w:pPr>
      <w:ind w:left="720"/>
      <w:contextualSpacing/>
    </w:pPr>
  </w:style>
  <w:style w:type="character" w:customStyle="1" w:styleId="hl">
    <w:name w:val="hl"/>
    <w:basedOn w:val="a0"/>
    <w:rsid w:val="00295D08"/>
  </w:style>
  <w:style w:type="paragraph" w:styleId="a4">
    <w:name w:val="Normal (Web)"/>
    <w:basedOn w:val="a"/>
    <w:uiPriority w:val="99"/>
    <w:rsid w:val="00CC5A7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E55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5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4B2C"/>
  </w:style>
  <w:style w:type="paragraph" w:customStyle="1" w:styleId="pboth">
    <w:name w:val="pboth"/>
    <w:basedOn w:val="a"/>
    <w:rsid w:val="009A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-internal-link">
    <w:name w:val="norma-internal-link"/>
    <w:basedOn w:val="a0"/>
    <w:rsid w:val="009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7423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advocate@inbo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advoc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10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170</cp:revision>
  <cp:lastPrinted>2021-09-13T12:23:00Z</cp:lastPrinted>
  <dcterms:created xsi:type="dcterms:W3CDTF">2021-09-01T12:01:00Z</dcterms:created>
  <dcterms:modified xsi:type="dcterms:W3CDTF">2022-12-07T21:15:00Z</dcterms:modified>
</cp:coreProperties>
</file>