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65" w:rsidRDefault="00706465" w:rsidP="00706465">
      <w:pPr>
        <w:ind w:right="180"/>
        <w:rPr>
          <w:rFonts w:ascii="Arbat-Bold" w:hAnsi="Arbat-Bold" w:cs="Arbat-Bold"/>
          <w:b/>
          <w:bCs/>
          <w:color w:val="0000FF"/>
          <w:sz w:val="44"/>
          <w:szCs w:val="44"/>
        </w:rPr>
      </w:pPr>
      <w:bookmarkStart w:id="0" w:name="OLE_LINK2"/>
      <w:bookmarkStart w:id="1" w:name="OLE_LINK1"/>
      <w:r>
        <w:rPr>
          <w:rFonts w:ascii="Monotype Corsiva" w:hAnsi="Monotype Corsiva" w:cs="Monotype Corsiva"/>
          <w:b/>
          <w:bCs/>
          <w:color w:val="0000FF"/>
          <w:sz w:val="44"/>
          <w:szCs w:val="44"/>
        </w:rPr>
        <w:t>Ассоциация</w:t>
      </w:r>
      <w:r>
        <w:rPr>
          <w:rFonts w:ascii="Arbat-Bold" w:hAnsi="Arbat-Bold" w:cs="Arbat-Bold"/>
          <w:b/>
          <w:bCs/>
          <w:color w:val="0000FF"/>
          <w:sz w:val="44"/>
          <w:szCs w:val="44"/>
        </w:rPr>
        <w:t xml:space="preserve"> </w:t>
      </w:r>
      <w:r>
        <w:rPr>
          <w:rFonts w:ascii="Monotype Corsiva" w:hAnsi="Monotype Corsiva" w:cs="Monotype Corsiva"/>
          <w:b/>
          <w:bCs/>
          <w:color w:val="0000FF"/>
          <w:sz w:val="44"/>
          <w:szCs w:val="44"/>
        </w:rPr>
        <w:t>Адвокатов</w:t>
      </w:r>
      <w:r>
        <w:rPr>
          <w:rFonts w:ascii="Arbat-Bold" w:hAnsi="Arbat-Bold" w:cs="Arbat-Bold"/>
          <w:b/>
          <w:bCs/>
          <w:color w:val="0000FF"/>
          <w:sz w:val="44"/>
          <w:szCs w:val="44"/>
        </w:rPr>
        <w:t xml:space="preserve"> </w:t>
      </w:r>
      <w:r>
        <w:rPr>
          <w:rFonts w:ascii="Monotype Corsiva" w:hAnsi="Monotype Corsiva" w:cs="Monotype Corsiva"/>
          <w:b/>
          <w:bCs/>
          <w:color w:val="0000FF"/>
          <w:sz w:val="44"/>
          <w:szCs w:val="44"/>
        </w:rPr>
        <w:t>России</w:t>
      </w:r>
      <w:r>
        <w:rPr>
          <w:rFonts w:ascii="Arbat-Bold" w:hAnsi="Arbat-Bold" w:cs="Arbat-Bold"/>
          <w:b/>
          <w:bCs/>
          <w:color w:val="0000FF"/>
          <w:sz w:val="44"/>
          <w:szCs w:val="44"/>
        </w:rPr>
        <w:t xml:space="preserve"> </w:t>
      </w:r>
      <w:r>
        <w:rPr>
          <w:rFonts w:ascii="Monotype Corsiva" w:hAnsi="Monotype Corsiva" w:cs="Monotype Corsiva"/>
          <w:b/>
          <w:bCs/>
          <w:color w:val="0000FF"/>
          <w:sz w:val="44"/>
          <w:szCs w:val="44"/>
        </w:rPr>
        <w:t>за</w:t>
      </w:r>
      <w:r>
        <w:rPr>
          <w:rFonts w:ascii="Arbat-Bold" w:hAnsi="Arbat-Bold" w:cs="Arbat-Bold"/>
          <w:b/>
          <w:bCs/>
          <w:color w:val="0000FF"/>
          <w:sz w:val="44"/>
          <w:szCs w:val="44"/>
        </w:rPr>
        <w:t xml:space="preserve"> </w:t>
      </w:r>
      <w:r>
        <w:rPr>
          <w:rFonts w:ascii="Monotype Corsiva" w:hAnsi="Monotype Corsiva" w:cs="Monotype Corsiva"/>
          <w:b/>
          <w:bCs/>
          <w:color w:val="0000FF"/>
          <w:sz w:val="44"/>
          <w:szCs w:val="44"/>
        </w:rPr>
        <w:t>Права</w:t>
      </w:r>
      <w:r>
        <w:rPr>
          <w:rFonts w:ascii="Arbat-Bold" w:hAnsi="Arbat-Bold" w:cs="Arbat-Bold"/>
          <w:b/>
          <w:bCs/>
          <w:color w:val="0000FF"/>
          <w:sz w:val="44"/>
          <w:szCs w:val="44"/>
        </w:rPr>
        <w:t xml:space="preserve"> </w:t>
      </w:r>
      <w:r>
        <w:rPr>
          <w:rFonts w:ascii="Monotype Corsiva" w:hAnsi="Monotype Corsiva" w:cs="Monotype Corsiva"/>
          <w:b/>
          <w:bCs/>
          <w:color w:val="0000FF"/>
          <w:sz w:val="44"/>
          <w:szCs w:val="44"/>
        </w:rPr>
        <w:t>Человека</w:t>
      </w:r>
    </w:p>
    <w:p w:rsidR="00706465" w:rsidRDefault="00706465" w:rsidP="00706465">
      <w:pPr>
        <w:ind w:left="180" w:right="180"/>
        <w:rPr>
          <w:rFonts w:ascii="Times New Roman" w:hAnsi="Times New Roman" w:cs="Times New Roman"/>
          <w:color w:val="000080"/>
          <w:sz w:val="24"/>
          <w:szCs w:val="24"/>
          <w:highlight w:val="blu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5EBA0" wp14:editId="4E1D196A">
                <wp:simplePos x="0" y="0"/>
                <wp:positionH relativeFrom="column">
                  <wp:posOffset>-571500</wp:posOffset>
                </wp:positionH>
                <wp:positionV relativeFrom="paragraph">
                  <wp:posOffset>729615</wp:posOffset>
                </wp:positionV>
                <wp:extent cx="68580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F16C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57.45pt" to="49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" strokeweight="3pt"/>
            </w:pict>
          </mc:Fallback>
        </mc:AlternateContent>
      </w:r>
      <w:r>
        <w:fldChar w:fldCharType="begin"/>
      </w:r>
      <w:r>
        <w:rPr>
          <w:color w:val="000080"/>
          <w:highlight w:val="blue"/>
        </w:rPr>
        <w:instrText xml:space="preserve"> QUOTE [Врезка1] </w:instrText>
      </w:r>
      <w:r>
        <w:rPr>
          <w:b/>
          <w:noProof/>
          <w:color w:val="000080"/>
          <w:sz w:val="32"/>
          <w:szCs w:val="32"/>
          <w:lang w:eastAsia="ru-RU"/>
        </w:rPr>
        <w:drawing>
          <wp:inline distT="0" distB="0" distL="0" distR="0" wp14:anchorId="4D64CB80" wp14:editId="2EDFDF18">
            <wp:extent cx="514350" cy="60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65" w:rsidRDefault="00706465" w:rsidP="00706465">
      <w:pPr>
        <w:ind w:left="180" w:right="180"/>
        <w:rPr>
          <w:color w:val="000080"/>
        </w:rPr>
      </w:pPr>
      <w:r>
        <w:fldChar w:fldCharType="separate"/>
      </w:r>
      <w:r>
        <w:rPr>
          <w:noProof/>
          <w:color w:val="000080"/>
          <w:lang w:eastAsia="ru-RU"/>
        </w:rPr>
        <w:drawing>
          <wp:inline distT="0" distB="0" distL="0" distR="0" wp14:anchorId="5D7E5D48" wp14:editId="53CD6A86">
            <wp:extent cx="71437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color w:val="0000FF"/>
        </w:rPr>
        <w:t xml:space="preserve">                                                                                                              </w:t>
      </w:r>
      <w:r>
        <w:rPr>
          <w:noProof/>
          <w:color w:val="000080"/>
          <w:lang w:eastAsia="ru-RU"/>
        </w:rPr>
        <w:drawing>
          <wp:inline distT="0" distB="0" distL="0" distR="0" wp14:anchorId="0A7C6894" wp14:editId="61C4BDB2">
            <wp:extent cx="7143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65" w:rsidRDefault="00706465" w:rsidP="00706465">
      <w:pPr>
        <w:spacing w:line="360" w:lineRule="auto"/>
        <w:rPr>
          <w:rFonts w:ascii="Arial" w:hAnsi="Arial" w:cs="Arial"/>
          <w:b/>
          <w:sz w:val="48"/>
          <w:szCs w:val="48"/>
        </w:rPr>
      </w:pPr>
    </w:p>
    <w:p w:rsidR="00706465" w:rsidRDefault="00706465" w:rsidP="00706465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КОРРУПЦИЯ </w:t>
      </w:r>
      <w:r>
        <w:rPr>
          <w:rFonts w:ascii="Arial" w:hAnsi="Arial" w:cs="Arial"/>
          <w:b/>
          <w:sz w:val="48"/>
          <w:szCs w:val="48"/>
        </w:rPr>
        <w:t>И ОБЪЕКТЫ КУЛЬТУРНОГО НАСЛЕДИЯ</w:t>
      </w:r>
      <w:r>
        <w:rPr>
          <w:rFonts w:ascii="Arial" w:hAnsi="Arial" w:cs="Arial"/>
          <w:b/>
          <w:sz w:val="48"/>
          <w:szCs w:val="48"/>
        </w:rPr>
        <w:t>: НЕЗАВИСИМЫЙ ДОКЛАД ВСЕРОССИЙСКОЙ АНТИКОРРУПЦИОННОЙ ОБЩЕСТВЕННОЙ ПРИЕМНОЙ ЧИСТЫЕ РУКИ</w:t>
      </w:r>
    </w:p>
    <w:p w:rsidR="00706465" w:rsidRDefault="00706465" w:rsidP="00706465">
      <w:pPr>
        <w:spacing w:line="360" w:lineRule="auto"/>
        <w:rPr>
          <w:rFonts w:ascii="Arial" w:hAnsi="Arial" w:cs="Arial"/>
          <w:b/>
          <w:sz w:val="48"/>
          <w:szCs w:val="48"/>
        </w:rPr>
      </w:pPr>
    </w:p>
    <w:p w:rsidR="00706465" w:rsidRPr="00706465" w:rsidRDefault="00706465" w:rsidP="00706465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proofErr w:type="gramStart"/>
      <w:r>
        <w:rPr>
          <w:rFonts w:ascii="Arial" w:hAnsi="Arial" w:cs="Arial"/>
          <w:b/>
          <w:sz w:val="40"/>
          <w:szCs w:val="40"/>
          <w:lang w:val="en-US"/>
        </w:rPr>
        <w:t>12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марта 2015</w:t>
      </w:r>
    </w:p>
    <w:p w:rsidR="00706465" w:rsidRDefault="00706465" w:rsidP="00706465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706465" w:rsidRDefault="00706465" w:rsidP="0070646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Москва </w:t>
      </w:r>
      <w:bookmarkEnd w:id="0"/>
      <w:bookmarkEnd w:id="1"/>
    </w:p>
    <w:p w:rsidR="00706465" w:rsidRDefault="00706465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465" w:rsidRDefault="00706465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465" w:rsidRDefault="00706465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465" w:rsidRPr="009F61B8" w:rsidRDefault="00706465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7E6" w:rsidRPr="009F61B8" w:rsidRDefault="003F47E6" w:rsidP="003F47E6">
      <w:pPr>
        <w:spacing w:line="360" w:lineRule="auto"/>
      </w:pPr>
      <w:r w:rsidRPr="009F61B8">
        <w:lastRenderedPageBreak/>
        <w:t>СОДЕРЖАНИЕ:</w:t>
      </w:r>
    </w:p>
    <w:p w:rsidR="003F47E6" w:rsidRPr="009F61B8" w:rsidRDefault="009F61B8" w:rsidP="003F47E6">
      <w:pPr>
        <w:pStyle w:val="10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F61B8">
        <w:rPr>
          <w:rFonts w:ascii="Times New Roman" w:hAnsi="Times New Roman"/>
          <w:sz w:val="24"/>
          <w:szCs w:val="24"/>
        </w:rPr>
        <w:t>Введение</w:t>
      </w:r>
      <w:r w:rsidR="003F47E6" w:rsidRPr="009F61B8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3F47E6" w:rsidRPr="009F61B8">
        <w:rPr>
          <w:rFonts w:ascii="Times New Roman" w:hAnsi="Times New Roman"/>
          <w:sz w:val="24"/>
          <w:szCs w:val="24"/>
        </w:rPr>
        <w:t>…</w:t>
      </w:r>
      <w:r w:rsidRPr="009F61B8">
        <w:rPr>
          <w:rFonts w:ascii="Times New Roman" w:hAnsi="Times New Roman"/>
          <w:sz w:val="24"/>
          <w:szCs w:val="24"/>
        </w:rPr>
        <w:t>….</w:t>
      </w:r>
      <w:proofErr w:type="gramEnd"/>
      <w:r w:rsidR="003F47E6" w:rsidRPr="009F61B8">
        <w:rPr>
          <w:rFonts w:ascii="Times New Roman" w:hAnsi="Times New Roman"/>
          <w:sz w:val="24"/>
          <w:szCs w:val="24"/>
        </w:rPr>
        <w:t>……………………………………………………………3</w:t>
      </w:r>
    </w:p>
    <w:p w:rsidR="00DD5BD4" w:rsidRPr="009F61B8" w:rsidRDefault="009F61B8" w:rsidP="003F47E6">
      <w:pPr>
        <w:pStyle w:val="10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F61B8">
        <w:rPr>
          <w:rFonts w:ascii="Times New Roman" w:hAnsi="Times New Roman"/>
          <w:sz w:val="24"/>
          <w:szCs w:val="24"/>
        </w:rPr>
        <w:t>Общая информация</w:t>
      </w:r>
      <w:proofErr w:type="gramStart"/>
      <w:r w:rsidRPr="009F61B8">
        <w:rPr>
          <w:rFonts w:ascii="Times New Roman" w:hAnsi="Times New Roman"/>
          <w:sz w:val="24"/>
          <w:szCs w:val="24"/>
        </w:rPr>
        <w:t>…….</w:t>
      </w:r>
      <w:proofErr w:type="gramEnd"/>
      <w:r w:rsidRPr="009F61B8">
        <w:rPr>
          <w:rFonts w:ascii="Times New Roman" w:hAnsi="Times New Roman"/>
          <w:sz w:val="24"/>
          <w:szCs w:val="24"/>
        </w:rPr>
        <w:t>.</w:t>
      </w:r>
      <w:r w:rsidR="00DD5BD4" w:rsidRPr="009F61B8">
        <w:rPr>
          <w:rFonts w:ascii="Times New Roman" w:hAnsi="Times New Roman"/>
          <w:sz w:val="24"/>
          <w:szCs w:val="24"/>
        </w:rPr>
        <w:t xml:space="preserve"> ………………………………………………………………4</w:t>
      </w:r>
    </w:p>
    <w:p w:rsidR="009F61B8" w:rsidRPr="009F61B8" w:rsidRDefault="009F61B8" w:rsidP="009F61B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в сфере недвижимых объектов культурного наследия</w:t>
      </w:r>
      <w:r w:rsidRPr="009F61B8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.......5</w:t>
      </w:r>
    </w:p>
    <w:p w:rsidR="009F61B8" w:rsidRPr="009F61B8" w:rsidRDefault="009F61B8" w:rsidP="009F61B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в сфере охраны и использования культурных ценностей</w:t>
      </w:r>
      <w:r w:rsidRPr="009F61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</w:t>
      </w:r>
      <w:r w:rsidRPr="009F61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9F61B8" w:rsidRPr="009F61B8" w:rsidRDefault="009F61B8" w:rsidP="009F61B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в сфере охраны территорий исторических поселений</w:t>
      </w:r>
      <w:r w:rsidRPr="009F61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9F61B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9F61B8" w:rsidRPr="009F61B8" w:rsidRDefault="009F61B8" w:rsidP="009F61B8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в сфере охраны культурно-исторических и природных комплексов, уникальных культурных и природных ландшафтов</w:t>
      </w:r>
      <w:r w:rsidRPr="009F61B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DD5BD4" w:rsidRPr="009F61B8" w:rsidRDefault="009F61B8" w:rsidP="003F47E6">
      <w:pPr>
        <w:pStyle w:val="10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F61B8">
        <w:rPr>
          <w:rFonts w:ascii="Times New Roman" w:hAnsi="Times New Roman"/>
          <w:sz w:val="24"/>
          <w:szCs w:val="24"/>
        </w:rPr>
        <w:t>Выводы и рекомендации…………………………………………………………</w:t>
      </w:r>
      <w:proofErr w:type="gramStart"/>
      <w:r w:rsidRPr="009F61B8">
        <w:rPr>
          <w:rFonts w:ascii="Times New Roman" w:hAnsi="Times New Roman"/>
          <w:sz w:val="24"/>
          <w:szCs w:val="24"/>
        </w:rPr>
        <w:t>…….</w:t>
      </w:r>
      <w:proofErr w:type="gramEnd"/>
      <w:r w:rsidRPr="009F61B8">
        <w:rPr>
          <w:rFonts w:ascii="Times New Roman" w:hAnsi="Times New Roman"/>
          <w:sz w:val="24"/>
          <w:szCs w:val="24"/>
        </w:rPr>
        <w:t>16</w:t>
      </w: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1B8" w:rsidRDefault="009F61B8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6" w:rsidRDefault="003F47E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567" w:rsidRPr="00432B1F" w:rsidRDefault="007F2B8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BB0502" w:rsidRPr="00432B1F" w:rsidRDefault="00BB0502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sz w:val="24"/>
          <w:szCs w:val="24"/>
        </w:rPr>
        <w:t xml:space="preserve">Настоящий доклад Всероссийской Антикоррупционной Общественной Приемной ЧИСТЫЕ РУКИ является независимым и объективным исследованием, содержащим информацию об уровне коррупции в сфере </w:t>
      </w:r>
      <w:r w:rsidRPr="00432B1F">
        <w:rPr>
          <w:rFonts w:ascii="Times New Roman" w:hAnsi="Times New Roman" w:cs="Times New Roman"/>
          <w:bCs/>
          <w:sz w:val="24"/>
          <w:szCs w:val="24"/>
        </w:rPr>
        <w:t>охраны, использования и реализации объектов культурного наследия (памятников истории и культуры) народов Российской Федерации</w:t>
      </w:r>
      <w:r w:rsidRPr="00432B1F">
        <w:rPr>
          <w:rFonts w:ascii="Times New Roman" w:hAnsi="Times New Roman" w:cs="Times New Roman"/>
          <w:sz w:val="24"/>
          <w:szCs w:val="24"/>
        </w:rPr>
        <w:t>, в настоящем докладе отражены статистические данные, описаны применяемые коррупц</w:t>
      </w:r>
      <w:r w:rsidR="006A6B22" w:rsidRPr="00432B1F">
        <w:rPr>
          <w:rFonts w:ascii="Times New Roman" w:hAnsi="Times New Roman" w:cs="Times New Roman"/>
          <w:sz w:val="24"/>
          <w:szCs w:val="24"/>
        </w:rPr>
        <w:t>ионные схемы, а также содержатся иллюстри</w:t>
      </w:r>
      <w:r w:rsidR="00DB02C2" w:rsidRPr="00432B1F">
        <w:rPr>
          <w:rFonts w:ascii="Times New Roman" w:hAnsi="Times New Roman" w:cs="Times New Roman"/>
          <w:sz w:val="24"/>
          <w:szCs w:val="24"/>
        </w:rPr>
        <w:t>рующие текущую ситуацию резонансные ситуации, законодательные инициативы, меры по предотвращению коррупции в сфере охраны памятников.</w:t>
      </w:r>
    </w:p>
    <w:p w:rsidR="00BB0502" w:rsidRPr="00432B1F" w:rsidRDefault="005E34EA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sz w:val="24"/>
          <w:szCs w:val="24"/>
        </w:rPr>
        <w:t>Настоящий</w:t>
      </w:r>
      <w:r w:rsidR="00BB0502" w:rsidRPr="00432B1F">
        <w:rPr>
          <w:rFonts w:ascii="Times New Roman" w:hAnsi="Times New Roman" w:cs="Times New Roman"/>
          <w:sz w:val="24"/>
          <w:szCs w:val="24"/>
        </w:rPr>
        <w:t xml:space="preserve"> доклад приемной ЧИСТЫЕ РУКИ представляет собой аналитический материал, подготовленный специалистами приемной на основе анализа причин коррупции, тенденций развития коррупционных проявлений и экспертных мнений о современном состоянии коррупции в России; в ходе работы с жалобами </w:t>
      </w:r>
      <w:r w:rsidRPr="00432B1F">
        <w:rPr>
          <w:rFonts w:ascii="Times New Roman" w:hAnsi="Times New Roman" w:cs="Times New Roman"/>
          <w:sz w:val="24"/>
          <w:szCs w:val="24"/>
        </w:rPr>
        <w:t xml:space="preserve">на коррупцию в сфере </w:t>
      </w:r>
      <w:r w:rsidRPr="00432B1F">
        <w:rPr>
          <w:rFonts w:ascii="Times New Roman" w:hAnsi="Times New Roman" w:cs="Times New Roman"/>
          <w:bCs/>
          <w:sz w:val="24"/>
          <w:szCs w:val="24"/>
        </w:rPr>
        <w:t>охраны, использования и реализации объектов культурного наследия (памятников истории и культуры) народов Российской Федерации</w:t>
      </w:r>
      <w:r w:rsidRPr="00432B1F">
        <w:rPr>
          <w:rFonts w:ascii="Times New Roman" w:hAnsi="Times New Roman" w:cs="Times New Roman"/>
          <w:sz w:val="24"/>
          <w:szCs w:val="24"/>
        </w:rPr>
        <w:t xml:space="preserve"> </w:t>
      </w:r>
      <w:r w:rsidR="00BB0502" w:rsidRPr="00432B1F">
        <w:rPr>
          <w:rFonts w:ascii="Times New Roman" w:hAnsi="Times New Roman" w:cs="Times New Roman"/>
          <w:sz w:val="24"/>
          <w:szCs w:val="24"/>
        </w:rPr>
        <w:t xml:space="preserve">специалисты приемной выработали ряд рекомендаций по предупреждению и противодействию коррупции. </w:t>
      </w:r>
      <w:r w:rsidRPr="00432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2" w:rsidRPr="00432B1F" w:rsidRDefault="00BB0502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sz w:val="24"/>
          <w:szCs w:val="24"/>
        </w:rPr>
        <w:t xml:space="preserve">Составители доклада являются независимыми экспертами, специалистами в своей области, не преследуют каких-либо политических целей, не имеют каких-либо личных симпатий или неприязненных отношений к лицам, упоминаемым в настоящем докладе. </w:t>
      </w:r>
    </w:p>
    <w:p w:rsidR="00BB0502" w:rsidRPr="00432B1F" w:rsidRDefault="00BB0502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sz w:val="24"/>
          <w:szCs w:val="24"/>
        </w:rPr>
        <w:t>Настоящий доклад основан на жалобах и обращениях граждан</w:t>
      </w:r>
      <w:r w:rsidR="00A3778E" w:rsidRPr="00432B1F">
        <w:rPr>
          <w:rFonts w:ascii="Times New Roman" w:hAnsi="Times New Roman" w:cs="Times New Roman"/>
          <w:sz w:val="24"/>
          <w:szCs w:val="24"/>
        </w:rPr>
        <w:t>, организаций, информации из СМИ</w:t>
      </w:r>
      <w:r w:rsidRPr="00432B1F">
        <w:rPr>
          <w:rFonts w:ascii="Times New Roman" w:hAnsi="Times New Roman" w:cs="Times New Roman"/>
          <w:sz w:val="24"/>
          <w:szCs w:val="24"/>
        </w:rPr>
        <w:t xml:space="preserve">, поступивших в приемную ЧИСТЫЕ РУКИ изо всех регионов России по телефонам «горячей линии» (495)968-30-44, </w:t>
      </w:r>
      <w:r w:rsidR="005E34EA" w:rsidRPr="00432B1F">
        <w:rPr>
          <w:rFonts w:ascii="Times New Roman" w:hAnsi="Times New Roman" w:cs="Times New Roman"/>
          <w:sz w:val="24"/>
          <w:szCs w:val="24"/>
        </w:rPr>
        <w:t xml:space="preserve">(495) 922-85-34, </w:t>
      </w:r>
      <w:r w:rsidRPr="00432B1F">
        <w:rPr>
          <w:rFonts w:ascii="Times New Roman" w:hAnsi="Times New Roman" w:cs="Times New Roman"/>
          <w:sz w:val="24"/>
          <w:szCs w:val="24"/>
        </w:rPr>
        <w:t xml:space="preserve">на основе личного приема граждан, по электронной почте, почтовым сообщением, курьерской почтой. </w:t>
      </w:r>
    </w:p>
    <w:p w:rsidR="00BB0502" w:rsidRPr="00432B1F" w:rsidRDefault="00BB0502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gramStart"/>
      <w:r w:rsidRPr="00432B1F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432B1F">
        <w:rPr>
          <w:rFonts w:ascii="Times New Roman" w:hAnsi="Times New Roman" w:cs="Times New Roman"/>
          <w:sz w:val="24"/>
          <w:szCs w:val="24"/>
        </w:rPr>
        <w:t xml:space="preserve"> приемной ЧИСТЫЕ РУКИ, немаловажную роль в борьбе с коррупцией в России играет активность граждан, готовых не только заявлять о нарушении своих прав, но и бороться за их восстановление. </w:t>
      </w:r>
    </w:p>
    <w:p w:rsidR="00BB0502" w:rsidRPr="00432B1F" w:rsidRDefault="00BB0502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sz w:val="24"/>
          <w:szCs w:val="24"/>
        </w:rPr>
        <w:t>Специалисты приемной обращают внимание, что при подготовке настоящего доклада учитывались меры, принятые Россией по противодействию коррупции, такие как ратификация Россией в 2006 году Конвенции ООН против коррупции, принятие Федерального закона от 25 декабря 2008 г. N 273-ФЗ "О противодействии коррупции", разработка Президентом РФ программы противодействия коррупции</w:t>
      </w:r>
      <w:r w:rsidR="005E34EA" w:rsidRPr="00432B1F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432B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41D" w:rsidRPr="00432B1F" w:rsidRDefault="0044641D" w:rsidP="00432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6465" w:rsidRDefault="00706465" w:rsidP="00432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6465" w:rsidRDefault="00706465" w:rsidP="00432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6465" w:rsidRDefault="00706465" w:rsidP="00432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3DEB" w:rsidRPr="00432B1F" w:rsidRDefault="007B3DEB" w:rsidP="00432B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2B1F">
        <w:rPr>
          <w:rFonts w:ascii="Times New Roman" w:hAnsi="Times New Roman" w:cs="Times New Roman"/>
          <w:b/>
          <w:sz w:val="24"/>
          <w:szCs w:val="24"/>
        </w:rPr>
        <w:lastRenderedPageBreak/>
        <w:t>Общая информация</w:t>
      </w:r>
    </w:p>
    <w:p w:rsidR="006364FF" w:rsidRPr="00432B1F" w:rsidRDefault="006364FF" w:rsidP="00432B1F">
      <w:pPr>
        <w:pStyle w:val="a4"/>
        <w:spacing w:before="0" w:beforeAutospacing="0" w:after="0" w:afterAutospacing="0" w:line="360" w:lineRule="auto"/>
      </w:pPr>
      <w:r w:rsidRPr="00432B1F">
        <w:t xml:space="preserve">Подписанный Президентом РФ 22 октября 2014 года Федеральный закон №315, вносящий изменения в закон «Об объектах культурного наследия (памятниках истории и культуры) народов Российской Федерации», вступил в силу 22 января 2015 года. </w:t>
      </w:r>
    </w:p>
    <w:p w:rsidR="00CE0CF8" w:rsidRPr="00432B1F" w:rsidRDefault="005F7A24" w:rsidP="00432B1F">
      <w:pPr>
        <w:pStyle w:val="a4"/>
        <w:spacing w:before="0" w:beforeAutospacing="0" w:after="0" w:afterAutospacing="0" w:line="360" w:lineRule="auto"/>
      </w:pPr>
      <w:r w:rsidRPr="00432B1F">
        <w:t>Изменения направлены</w:t>
      </w:r>
      <w:r w:rsidR="003B735E" w:rsidRPr="00432B1F">
        <w:t xml:space="preserve"> на улучшение правового регулирования</w:t>
      </w:r>
      <w:r w:rsidR="006364FF" w:rsidRPr="00432B1F">
        <w:t xml:space="preserve"> в области сохранения, использования и государственной охраны культурного наследия: </w:t>
      </w:r>
      <w:r w:rsidR="00CE0CF8" w:rsidRPr="00432B1F">
        <w:t>уточнено</w:t>
      </w:r>
      <w:r w:rsidR="006364FF" w:rsidRPr="00432B1F">
        <w:t xml:space="preserve"> понятие «территория объекта культурного наследия» — то есть территория, на которой находится исторический объект, ее границ (они могут не совпадать с границами земельных участков), порядок определения этих ограничений Министерством культуры РФ. Также устанавливаются требования к деятельности на территории культурного объекта: нельзя дополнительно возводить объекты капитального строительства, проводить строительные работы, за исключением работ по сохранению объекта. Устанавливаются ограничения для совершения сделок с памятниками истории и культуры. </w:t>
      </w:r>
    </w:p>
    <w:p w:rsidR="009740AA" w:rsidRPr="00432B1F" w:rsidRDefault="003B735E" w:rsidP="00432B1F">
      <w:pPr>
        <w:pStyle w:val="a4"/>
        <w:spacing w:before="0" w:beforeAutospacing="0" w:after="0" w:afterAutospacing="0" w:line="360" w:lineRule="auto"/>
      </w:pPr>
      <w:r w:rsidRPr="00432B1F">
        <w:t>Согласно вступившим в силу поправкам о</w:t>
      </w:r>
      <w:r w:rsidR="006364FF" w:rsidRPr="00432B1F">
        <w:t xml:space="preserve">свобождаются от земельного налога земельные участки, на которых расположены музеи-заповедники. </w:t>
      </w:r>
      <w:r w:rsidRPr="00432B1F">
        <w:t>Поправками д</w:t>
      </w:r>
      <w:r w:rsidR="006364FF" w:rsidRPr="00432B1F">
        <w:t xml:space="preserve">ано определение территории объекта культурного наследия, установлен порядок определения и установления границ территории объекта культурного наследия, введен дифференцированный режим земель в границах территории объектов культурного наследия, согласующийся с Градостроительным кодексом России и требованиями законодательства об объектах культурного наследия; уточнен порядок использования земельных участков в границах территорий объектов культурного наследия. </w:t>
      </w:r>
    </w:p>
    <w:p w:rsidR="009740AA" w:rsidRPr="00432B1F" w:rsidRDefault="006364FF" w:rsidP="00432B1F">
      <w:pPr>
        <w:pStyle w:val="a4"/>
        <w:spacing w:before="0" w:beforeAutospacing="0" w:after="0" w:afterAutospacing="0" w:line="360" w:lineRule="auto"/>
      </w:pPr>
      <w:r w:rsidRPr="00432B1F">
        <w:t xml:space="preserve">Закон </w:t>
      </w:r>
      <w:r w:rsidR="003B735E" w:rsidRPr="00432B1F">
        <w:t>определил среди прочего и</w:t>
      </w:r>
      <w:r w:rsidRPr="00432B1F">
        <w:t xml:space="preserve"> особенности приватизации ОКН.</w:t>
      </w:r>
    </w:p>
    <w:p w:rsidR="00A435D8" w:rsidRPr="00432B1F" w:rsidRDefault="009740AA" w:rsidP="00432B1F">
      <w:pPr>
        <w:pStyle w:val="a4"/>
        <w:spacing w:before="0" w:beforeAutospacing="0" w:after="0" w:afterAutospacing="0" w:line="360" w:lineRule="auto"/>
      </w:pPr>
      <w:r w:rsidRPr="00432B1F">
        <w:t>Что касается непосредственно объектов культурного наследия, то с</w:t>
      </w:r>
      <w:r w:rsidR="006364FF" w:rsidRPr="00432B1F">
        <w:t xml:space="preserve">огласно информации из открытых источников по последним данным, в России </w:t>
      </w:r>
      <w:r w:rsidR="00A435D8" w:rsidRPr="00432B1F">
        <w:t xml:space="preserve">официально </w:t>
      </w:r>
      <w:r w:rsidR="006364FF" w:rsidRPr="00432B1F">
        <w:t xml:space="preserve">насчитывается около 140 тысяч объектов культурного наследия: 25 тысяч являются памятниками федерального значения и около 115 тысяч – памятниками регионального и местного значения. </w:t>
      </w:r>
      <w:r w:rsidR="0044641D" w:rsidRPr="00432B1F">
        <w:t>Из данного количества порядка 13 тысяч памятников входят в список Всемирного культурного наследия ЮНЕСКО.</w:t>
      </w:r>
    </w:p>
    <w:p w:rsidR="006364FF" w:rsidRPr="00432B1F" w:rsidRDefault="00A435D8" w:rsidP="00432B1F">
      <w:pPr>
        <w:pStyle w:val="a4"/>
        <w:spacing w:before="0" w:beforeAutospacing="0" w:after="0" w:afterAutospacing="0" w:line="360" w:lineRule="auto"/>
      </w:pPr>
      <w:r w:rsidRPr="00432B1F">
        <w:t xml:space="preserve">Важно отметить, что </w:t>
      </w:r>
      <w:r w:rsidR="006364FF" w:rsidRPr="00432B1F">
        <w:t>практически каждый третий памятник находится в неудовлетворительном состоянии в настоящее время.</w:t>
      </w:r>
    </w:p>
    <w:p w:rsidR="0044641D" w:rsidRPr="00432B1F" w:rsidRDefault="0044641D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bCs/>
          <w:sz w:val="24"/>
          <w:szCs w:val="24"/>
        </w:rPr>
        <w:t xml:space="preserve">Так, согласно данным, только в течение 2012 года в России было утрачено порядка 40 </w:t>
      </w:r>
      <w:r w:rsidRPr="00432B1F">
        <w:rPr>
          <w:rFonts w:ascii="Times New Roman" w:hAnsi="Times New Roman" w:cs="Times New Roman"/>
          <w:sz w:val="24"/>
          <w:szCs w:val="24"/>
        </w:rPr>
        <w:t xml:space="preserve">объектов культурного наследия - 31 архитектурный и 9 археологических, 35 объектов - в 2011 году. </w:t>
      </w:r>
    </w:p>
    <w:p w:rsidR="00774893" w:rsidRPr="00432B1F" w:rsidRDefault="004B181C" w:rsidP="00432B1F">
      <w:pPr>
        <w:pStyle w:val="a4"/>
        <w:spacing w:before="0" w:beforeAutospacing="0" w:after="0" w:afterAutospacing="0" w:line="360" w:lineRule="auto"/>
      </w:pPr>
      <w:r w:rsidRPr="00432B1F">
        <w:t>Если кратко оцени</w:t>
      </w:r>
      <w:r w:rsidR="005F7A24" w:rsidRPr="00432B1F">
        <w:t xml:space="preserve">ть вступившие в силу поправки, </w:t>
      </w:r>
      <w:r w:rsidRPr="00432B1F">
        <w:t xml:space="preserve">то их главное </w:t>
      </w:r>
      <w:r w:rsidR="00774893" w:rsidRPr="00432B1F">
        <w:t>новшеств</w:t>
      </w:r>
      <w:r w:rsidRPr="00432B1F">
        <w:t>о – появление определения «т</w:t>
      </w:r>
      <w:r w:rsidR="00774893" w:rsidRPr="00432B1F">
        <w:t>ерритор</w:t>
      </w:r>
      <w:r w:rsidRPr="00432B1F">
        <w:t>ия объекта культурного наследия»</w:t>
      </w:r>
      <w:r w:rsidR="00774893" w:rsidRPr="00432B1F">
        <w:t>, под кото</w:t>
      </w:r>
      <w:r w:rsidRPr="00432B1F">
        <w:t>рой следует</w:t>
      </w:r>
      <w:r w:rsidR="00774893" w:rsidRPr="00432B1F">
        <w:t xml:space="preserve"> понимать </w:t>
      </w:r>
      <w:r w:rsidR="00774893" w:rsidRPr="00432B1F">
        <w:lastRenderedPageBreak/>
        <w:t xml:space="preserve">пространство, занятое самим памятником, а также связанное с ним "исторически и функционально". </w:t>
      </w:r>
      <w:r w:rsidRPr="00432B1F">
        <w:t>Такими территориями теперь могут быть не только земли, но и</w:t>
      </w:r>
      <w:r w:rsidR="00774893" w:rsidRPr="00432B1F">
        <w:t xml:space="preserve"> леса, водоемы.</w:t>
      </w:r>
    </w:p>
    <w:p w:rsidR="004B181C" w:rsidRPr="00432B1F" w:rsidRDefault="004B181C" w:rsidP="00432B1F">
      <w:pPr>
        <w:pStyle w:val="a4"/>
        <w:spacing w:before="0" w:beforeAutospacing="0" w:after="0" w:afterAutospacing="0" w:line="360" w:lineRule="auto"/>
      </w:pPr>
      <w:r w:rsidRPr="00432B1F">
        <w:t>Еще более важным изменением стала возможность</w:t>
      </w:r>
      <w:r w:rsidR="00774893" w:rsidRPr="00432B1F">
        <w:t xml:space="preserve"> для граждан и организаций брать памятники в аренду. </w:t>
      </w:r>
    </w:p>
    <w:p w:rsidR="00774893" w:rsidRPr="00432B1F" w:rsidRDefault="004B181C" w:rsidP="00432B1F">
      <w:pPr>
        <w:pStyle w:val="a4"/>
        <w:spacing w:before="0" w:beforeAutospacing="0" w:after="0" w:afterAutospacing="0" w:line="360" w:lineRule="auto"/>
      </w:pPr>
      <w:r w:rsidRPr="00432B1F">
        <w:t>Речь идет об усадьбах</w:t>
      </w:r>
      <w:r w:rsidR="00774893" w:rsidRPr="00432B1F">
        <w:t xml:space="preserve"> в пригороде, стары</w:t>
      </w:r>
      <w:r w:rsidRPr="00432B1F">
        <w:t>х</w:t>
      </w:r>
      <w:r w:rsidR="00774893" w:rsidRPr="00432B1F">
        <w:t xml:space="preserve"> здания</w:t>
      </w:r>
      <w:r w:rsidRPr="00432B1F">
        <w:t xml:space="preserve">х в черте города, также </w:t>
      </w:r>
      <w:r w:rsidR="00774893" w:rsidRPr="00432B1F">
        <w:t>взять в аренду и восстановить мож</w:t>
      </w:r>
      <w:r w:rsidRPr="00432B1F">
        <w:t>но какой-либо разрушенный храм</w:t>
      </w:r>
      <w:r w:rsidR="00774893" w:rsidRPr="00432B1F">
        <w:t xml:space="preserve"> или памятник, бюст какого-либо исторического деятеля, мемориал. Срок</w:t>
      </w:r>
      <w:r w:rsidRPr="00432B1F">
        <w:t xml:space="preserve"> такой </w:t>
      </w:r>
      <w:r w:rsidR="00774893" w:rsidRPr="00432B1F">
        <w:t>аренды - до 49 лет, а сам памятник должен быть в неудовлетворительном состоянии</w:t>
      </w:r>
      <w:r w:rsidRPr="00432B1F">
        <w:t>, восстановить объект необходимо в срок не более 7 лет</w:t>
      </w:r>
      <w:r w:rsidR="00774893" w:rsidRPr="00432B1F">
        <w:t xml:space="preserve">. </w:t>
      </w:r>
      <w:r w:rsidRPr="00432B1F">
        <w:t>Размер</w:t>
      </w:r>
      <w:r w:rsidR="00774893" w:rsidRPr="00432B1F">
        <w:t xml:space="preserve"> арендной ставки определяется в каждом конкретном случае и назначается </w:t>
      </w:r>
      <w:r w:rsidRPr="00432B1F">
        <w:t xml:space="preserve">с того </w:t>
      </w:r>
      <w:r w:rsidR="00774893" w:rsidRPr="00432B1F">
        <w:t xml:space="preserve">дня, когда </w:t>
      </w:r>
      <w:r w:rsidR="0044641D" w:rsidRPr="00432B1F">
        <w:t>министерство</w:t>
      </w:r>
      <w:r w:rsidR="00774893" w:rsidRPr="00432B1F">
        <w:t xml:space="preserve"> примет реставрацию.</w:t>
      </w:r>
      <w:r w:rsidRPr="00432B1F">
        <w:t xml:space="preserve"> Размер льготы рассчитывается исходя из расходов арендатора на проведение работ, подтвержденных сметой и актом.</w:t>
      </w:r>
    </w:p>
    <w:p w:rsidR="004B181C" w:rsidRPr="00432B1F" w:rsidRDefault="004B181C" w:rsidP="00432B1F">
      <w:pPr>
        <w:pStyle w:val="a4"/>
        <w:spacing w:before="0" w:beforeAutospacing="0" w:after="0" w:afterAutospacing="0" w:line="360" w:lineRule="auto"/>
      </w:pPr>
      <w:r w:rsidRPr="00432B1F">
        <w:t>Предусмотрены и штрафы за причинение вреда памятнику со стороны арендатора: для граждан в размере от 15 до 200 тысяч рублей, для должностных лиц - от 20 до 400 тысяч рублей, для юридических лиц - от 200 тысяч до 5 миллионов рублей.</w:t>
      </w:r>
    </w:p>
    <w:p w:rsidR="00774893" w:rsidRPr="00432B1F" w:rsidRDefault="004B181C" w:rsidP="00432B1F">
      <w:pPr>
        <w:pStyle w:val="a4"/>
        <w:spacing w:before="0" w:beforeAutospacing="0" w:after="0" w:afterAutospacing="0" w:line="360" w:lineRule="auto"/>
      </w:pPr>
      <w:r w:rsidRPr="00432B1F">
        <w:t xml:space="preserve">По мнению специалистов, количество памятников увеличится, так как изменения коснулись и </w:t>
      </w:r>
      <w:proofErr w:type="gramStart"/>
      <w:r w:rsidRPr="00432B1F">
        <w:t>выявления</w:t>
      </w:r>
      <w:proofErr w:type="gramEnd"/>
      <w:r w:rsidRPr="00432B1F">
        <w:t xml:space="preserve"> и утверждения статуса объектов: сообщить о новом объекте </w:t>
      </w:r>
      <w:r w:rsidR="00774893" w:rsidRPr="00432B1F">
        <w:t xml:space="preserve">может </w:t>
      </w:r>
      <w:r w:rsidRPr="00432B1F">
        <w:t xml:space="preserve">любой человек, кроме того, </w:t>
      </w:r>
      <w:r w:rsidR="00774893" w:rsidRPr="00432B1F">
        <w:t>поправки обязывают проводить исследование самих специалистов при ведомстве.</w:t>
      </w:r>
    </w:p>
    <w:p w:rsidR="009F61B8" w:rsidRPr="00432B1F" w:rsidRDefault="0026548C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sz w:val="24"/>
          <w:szCs w:val="24"/>
        </w:rPr>
        <w:t xml:space="preserve">Необходимость принятия изменений вызвана негативной тенденцией за последние десятилетия в сфере </w:t>
      </w:r>
      <w:r w:rsidRPr="00432B1F">
        <w:rPr>
          <w:rFonts w:ascii="Times New Roman" w:hAnsi="Times New Roman" w:cs="Times New Roman"/>
          <w:bCs/>
          <w:sz w:val="24"/>
          <w:szCs w:val="24"/>
        </w:rPr>
        <w:t>охраны, использования и реализации объектов культурного наследия (памятников истории и культуры) народов Российской Федерации</w:t>
      </w:r>
      <w:r w:rsidR="0044641D" w:rsidRPr="00432B1F">
        <w:rPr>
          <w:rFonts w:ascii="Times New Roman" w:hAnsi="Times New Roman" w:cs="Times New Roman"/>
          <w:bCs/>
          <w:sz w:val="24"/>
          <w:szCs w:val="24"/>
        </w:rPr>
        <w:t xml:space="preserve">, аварийное и </w:t>
      </w:r>
      <w:proofErr w:type="spellStart"/>
      <w:r w:rsidR="0044641D" w:rsidRPr="00432B1F">
        <w:rPr>
          <w:rFonts w:ascii="Times New Roman" w:hAnsi="Times New Roman" w:cs="Times New Roman"/>
          <w:bCs/>
          <w:sz w:val="24"/>
          <w:szCs w:val="24"/>
        </w:rPr>
        <w:t>руинированное</w:t>
      </w:r>
      <w:proofErr w:type="spellEnd"/>
      <w:r w:rsidR="0044641D" w:rsidRPr="00432B1F">
        <w:rPr>
          <w:rFonts w:ascii="Times New Roman" w:hAnsi="Times New Roman" w:cs="Times New Roman"/>
          <w:bCs/>
          <w:sz w:val="24"/>
          <w:szCs w:val="24"/>
        </w:rPr>
        <w:t xml:space="preserve"> состояние </w:t>
      </w:r>
      <w:r w:rsidR="0044641D" w:rsidRPr="00432B1F">
        <w:rPr>
          <w:rFonts w:ascii="Times New Roman" w:hAnsi="Times New Roman" w:cs="Times New Roman"/>
          <w:sz w:val="24"/>
          <w:szCs w:val="24"/>
        </w:rPr>
        <w:t xml:space="preserve">памятников архитектуры, истории и монументального искусства. Крайне негативно на состоянии объектов культурного наследия сказываются несанкционированная застройка, нерегулируемый туризм, которые оказываются хуже причин естественного разрушения, в связи с чем вопрос сохранения объектов культурного наследия стоит очень остро и в настоящее время. </w:t>
      </w:r>
    </w:p>
    <w:p w:rsidR="009F1FCC" w:rsidRPr="00432B1F" w:rsidRDefault="009F1FCC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Коррупция в сфере недвижимых объектов культурного наследия</w:t>
      </w:r>
      <w:r w:rsidR="007B3DEB" w:rsidRPr="00432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EE" w:rsidRPr="00432B1F" w:rsidRDefault="000817EE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недвижимыми объектами культурного наследия понимаются здания и сооружения, а также земельные участки под ними </w:t>
      </w:r>
      <w:r w:rsidR="00471170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прилегающие к ним территории, являющиеся объектами культурного наследия народов Российской Федерации. </w:t>
      </w:r>
    </w:p>
    <w:p w:rsidR="009A43E6" w:rsidRPr="00432B1F" w:rsidRDefault="009A43E6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отмечают, что </w:t>
      </w:r>
      <w:r w:rsidR="00126876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информации, поступающей от граждан и от организаций, на уровне регионов, на уровне местного самоуправления, наиболее распространенной коррупционной схемой является заключение договора аренды с одним </w:t>
      </w:r>
      <w:r w:rsidR="00126876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аффилированных с чиновником лиц для последующей сдачей в субаренду арендованных объектов культурного наследия по коммерческой стоимости. Порой передача объекта культурного наследия производится неофициально через аффилированных лиц, т.е. аффилированное лицо по факту владеет объектом и сдает его по коммерческой стоимости под офисы, рестораны, банкетные залы </w:t>
      </w:r>
      <w:r w:rsidR="00BF75C4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последующим субарендаторам. Зачастую все отношения в этой цепочке носят неофициальный характер, т.е. деньги за субаренду передаются наличным путем, договорные отношения носят устный характер. </w:t>
      </w:r>
    </w:p>
    <w:p w:rsidR="00BF75C4" w:rsidRPr="00432B1F" w:rsidRDefault="00BF75C4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Впоследствии, как рассказывают граждане и организации, контролирующий чиновник получает, как правило, от 30 % до 50% от прибыли, полученной от сдачи объектов в субаренду. Сдача в аренду объектов культурного наследия является одной из самых выгодных сфер в предпринимательской деятельности, </w:t>
      </w:r>
      <w:r w:rsidR="00275DB1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1/3 сдаваемых офисов – объекты культурного наследия, при этом главной проблемой является то, что немалая часть объектов культурного наследия </w:t>
      </w:r>
      <w:proofErr w:type="gramStart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465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выявленными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отсутствуют в реестре, в чем заинтересованы чиновники и аффилированные с ними лица. </w:t>
      </w:r>
    </w:p>
    <w:p w:rsidR="00BF75C4" w:rsidRPr="00432B1F" w:rsidRDefault="00BF75C4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сложилась ситуация, что десятками объектов культурного наследия владеть может одно лицо или одна организация. На уровне Москвы, например, это могут быть несколько десятков человек и организаций, </w:t>
      </w:r>
      <w:proofErr w:type="gramStart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например</w:t>
      </w:r>
      <w:proofErr w:type="gramEnd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уровне местного самоуправления – одна организация или одно физическое лицо. </w:t>
      </w:r>
    </w:p>
    <w:p w:rsidR="00BF75C4" w:rsidRPr="00432B1F" w:rsidRDefault="00BF75C4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проверки на местах не проводятся, а в крупных городах – завершаются подкупом</w:t>
      </w:r>
      <w:r w:rsidR="00160FD7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проверяющих. 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речь идет о сдаче в аренд</w:t>
      </w:r>
      <w:r w:rsidR="00160FD7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FD7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сотен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квадратных метров</w:t>
      </w:r>
      <w:r w:rsidR="00160FD7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бюджет недополучает сотни миллионов рублей. Так, например, по расчетам специалистов, в городе Москве региональный и федеральный бюджеты недополучают в целом порядка 250 000 000 рублей в год. </w:t>
      </w:r>
    </w:p>
    <w:p w:rsidR="00676AAE" w:rsidRPr="00432B1F" w:rsidRDefault="00676AAE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подчеркивают, что есть населенные пункты, в которых отсутствуют объекты культурного наследия, в данном случае речь о них не идет, а </w:t>
      </w:r>
      <w:r w:rsidR="00AC5218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городах, где недвижимые объекты кул</w:t>
      </w:r>
      <w:r w:rsidR="00AC5218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ьтурного наследия являются частью населенного пункта: Москва, Санкт-Петербург, Новгород, Псков и т.д. Речь идет о городах, где объектов культурного наследия много, соответственно, бюджеты этих городов, региональные и федеральный бюджет, в зависимости от вида собственности объектов, недополучают десятки, сотни миллионов рублей в год. </w:t>
      </w:r>
    </w:p>
    <w:p w:rsidR="00EB205F" w:rsidRPr="00432B1F" w:rsidRDefault="00AC5218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Негативный эффект состоит не только в ударе по бюджету, но и в ударе по экономике. Так, речь идет о монополии на сдачу в аренду, соответственно, о монополии в формировании ценообразования, которое зачастую является необоснованно высоким на рынке аренды нежилых помещений, что в свою очередь, сказывается на развитии малого и 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среднего бизнеса, который нуждается в аренде. </w:t>
      </w:r>
      <w:r w:rsidR="0032174F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для многих предпринимателей аренда становится неподъемной. 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между бизнесом и государством существует ненужный посредник, по сути, паразитирующий и на государстве, и на бизнесе. </w:t>
      </w:r>
      <w:r w:rsidR="00EB205F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 влекут за собой штрафы, сумма которых невелика, а привлечение к ответственности скорее носит формальный характер.</w:t>
      </w:r>
    </w:p>
    <w:p w:rsidR="00AC5218" w:rsidRPr="00432B1F" w:rsidRDefault="00AC5218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F7A" w:rsidRPr="009E7F7A" w:rsidRDefault="0032174F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нарушения и схемы крайне редко выявляются и пресекаются при том, что они повсеместны. </w:t>
      </w:r>
      <w:r w:rsidR="00B04A0F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Обнаружить незаконную сдачу в субаренду объектов культурного наследия несложно, достаточно обратиться к объявлениям о сдаче нежилых помещений в аренду: сдаются не только части зданий, помещения, а целые особняки, в </w:t>
      </w:r>
      <w:proofErr w:type="spellStart"/>
      <w:r w:rsidR="00B04A0F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B04A0F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 центре Москвы. </w:t>
      </w:r>
      <w:r w:rsidR="002A6886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примера может послужить ситуация, пресеченн</w:t>
      </w:r>
      <w:r w:rsidR="009E7F7A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прокуратурой в городе Москве незаконное использование объектов культурного наследия федерального значения. </w:t>
      </w:r>
      <w:r w:rsidR="009E7F7A" w:rsidRPr="009E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Таганская межрайонная </w:t>
      </w:r>
      <w:r w:rsidR="009E7F7A" w:rsidRPr="00432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прокуратура г. Москвы</w:t>
      </w:r>
      <w:r w:rsidR="009E7F7A" w:rsidRPr="009E7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7F7A" w:rsidRPr="009E7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проверку законодательства при использовании федерального недвижимого имущества на поднадзорной территории.</w:t>
      </w:r>
      <w:r w:rsidR="006B71CC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F7A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у</w:t>
      </w:r>
      <w:r w:rsidR="009E7F7A" w:rsidRPr="009E7F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становлено, что здания по Школьной улице, д.26-42 стр.1 включены в перечень объектов культурного наследия федерального значения – Ансамбль «Рогожской Ямской Слободы ХIХ века».</w:t>
      </w:r>
    </w:p>
    <w:p w:rsidR="009E7F7A" w:rsidRPr="009E7F7A" w:rsidRDefault="009E7F7A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часть нежилых помещений площадью 113 </w:t>
      </w:r>
      <w:proofErr w:type="spellStart"/>
      <w:r w:rsidRPr="009E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E7F7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использовались ИП «</w:t>
      </w:r>
      <w:proofErr w:type="spellStart"/>
      <w:r w:rsidRPr="009E7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Забежанская</w:t>
      </w:r>
      <w:proofErr w:type="spellEnd"/>
      <w:r w:rsidRPr="009E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 магазин «Ткани» без оформления правоустанавливающих документов и без согласования с собственником имущества, часть нежилых помещений площадью 111,7 </w:t>
      </w:r>
      <w:proofErr w:type="spellStart"/>
      <w:r w:rsidRPr="009E7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E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использовались 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с ограниченной ответственностью</w:t>
      </w:r>
      <w:r w:rsidRPr="009E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офис на основании договора аренды, заключенного с Благотворительным фондом «Поддержки и развития музыкального образования».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недвижимое имущество сдано в аренду незаконно, поскольку Благотворительный фонд не является собственником помещений.</w:t>
      </w:r>
    </w:p>
    <w:p w:rsidR="009E7F7A" w:rsidRPr="009E7F7A" w:rsidRDefault="009E7F7A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E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рокурор возбудил в отношении организаций производство об </w:t>
      </w:r>
      <w:r w:rsidRPr="00432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административных правонарушениях,</w:t>
      </w:r>
      <w:r w:rsidRPr="009E7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предусмотренных ч. 2 </w:t>
      </w:r>
      <w:r w:rsidRPr="00432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ст. 7.24</w:t>
      </w:r>
      <w:r w:rsidRPr="009E7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(использовани</w:t>
      </w:r>
      <w:r w:rsidRPr="009E7F7A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фонда) Кодекса РФ об административных правонарушениях.</w:t>
      </w:r>
    </w:p>
    <w:p w:rsidR="009E7F7A" w:rsidRPr="009E7F7A" w:rsidRDefault="009E7F7A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Вступившим в законную силу решением Арбитражного суд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г. Москвы ИП «</w:t>
      </w:r>
      <w:proofErr w:type="spellStart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Забежанская</w:t>
      </w:r>
      <w:proofErr w:type="spellEnd"/>
      <w:r w:rsidRPr="009E7F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привлечена к административной ответственности в виде штраф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размере 2 тыс. рублей, ООО </w:t>
      </w:r>
      <w:r w:rsidRPr="009E7F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 тыс. рублей.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9E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арушения при использовании федерального имущества 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9E7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устранены.</w:t>
      </w:r>
    </w:p>
    <w:p w:rsidR="009E7F7A" w:rsidRPr="00432B1F" w:rsidRDefault="00C51B5D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Вторая по популярности коррупционная схема – намеренное доведение объекта культурного наследия </w:t>
      </w:r>
      <w:proofErr w:type="gramStart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состояния</w:t>
      </w:r>
      <w:proofErr w:type="gramEnd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подлежащего восстановлению либо требующего капитального ремонта. </w:t>
      </w:r>
    </w:p>
    <w:p w:rsidR="003C27EC" w:rsidRPr="00432B1F" w:rsidRDefault="00C51B5D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схема активно используется крупными коммерческими структурами, банками для скупки привлекательных земельных участках в престижных районах городов и областей. Как правило, </w:t>
      </w:r>
      <w:r w:rsidR="0092481A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культурного наследия, находящийся на коммерчески привлекательном земельном участке, если объект является выявленным объектом культурного наследия, то он лишается данного статуса и продается данной коммерческой структуре по заниженной рыночной стоимости как фактически подлежащий сносу. В таких случаях формально соблюдена рыночная стоимость, так как объект доведен до непригодного состояния, соответственно, продается по заниженной цене. В результате, на месте объекта появляется коммерческая застройка в виде офисных зданий, паркингов и т.д. Когда невозможно лишить объект статуса культурного наследия, то объект </w:t>
      </w:r>
      <w:r w:rsidR="003C27EC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продается через аукцион, в данном случае очень странным является механизм продажи через акционерное общество </w:t>
      </w:r>
      <w:r w:rsidR="003C27EC" w:rsidRPr="00432B1F">
        <w:rPr>
          <w:rFonts w:ascii="Times New Roman" w:hAnsi="Times New Roman" w:cs="Times New Roman"/>
          <w:sz w:val="24"/>
          <w:szCs w:val="24"/>
        </w:rPr>
        <w:t>ОАО "</w:t>
      </w:r>
      <w:r w:rsidR="003C27EC" w:rsidRPr="00432B1F">
        <w:rPr>
          <w:rFonts w:ascii="Times New Roman" w:hAnsi="Times New Roman" w:cs="Times New Roman"/>
          <w:bCs/>
          <w:sz w:val="24"/>
          <w:szCs w:val="24"/>
        </w:rPr>
        <w:t>Распорядительная</w:t>
      </w:r>
      <w:r w:rsidR="003C27EC" w:rsidRPr="00432B1F">
        <w:rPr>
          <w:rFonts w:ascii="Times New Roman" w:hAnsi="Times New Roman" w:cs="Times New Roman"/>
          <w:sz w:val="24"/>
          <w:szCs w:val="24"/>
        </w:rPr>
        <w:t xml:space="preserve"> </w:t>
      </w:r>
      <w:r w:rsidR="003C27EC" w:rsidRPr="00432B1F">
        <w:rPr>
          <w:rFonts w:ascii="Times New Roman" w:hAnsi="Times New Roman" w:cs="Times New Roman"/>
          <w:bCs/>
          <w:sz w:val="24"/>
          <w:szCs w:val="24"/>
        </w:rPr>
        <w:t>дирекция</w:t>
      </w:r>
      <w:r w:rsidR="003C27EC" w:rsidRPr="00432B1F">
        <w:rPr>
          <w:rFonts w:ascii="Times New Roman" w:hAnsi="Times New Roman" w:cs="Times New Roman"/>
          <w:sz w:val="24"/>
          <w:szCs w:val="24"/>
        </w:rPr>
        <w:t xml:space="preserve"> </w:t>
      </w:r>
      <w:r w:rsidR="003C27EC" w:rsidRPr="00432B1F">
        <w:rPr>
          <w:rFonts w:ascii="Times New Roman" w:hAnsi="Times New Roman" w:cs="Times New Roman"/>
          <w:bCs/>
          <w:sz w:val="24"/>
          <w:szCs w:val="24"/>
        </w:rPr>
        <w:t>Минкультуры</w:t>
      </w:r>
      <w:r w:rsidR="003C27EC" w:rsidRPr="00432B1F">
        <w:rPr>
          <w:rFonts w:ascii="Times New Roman" w:hAnsi="Times New Roman" w:cs="Times New Roman"/>
          <w:sz w:val="24"/>
          <w:szCs w:val="24"/>
        </w:rPr>
        <w:t xml:space="preserve"> </w:t>
      </w:r>
      <w:r w:rsidR="003C27EC" w:rsidRPr="00432B1F">
        <w:rPr>
          <w:rFonts w:ascii="Times New Roman" w:hAnsi="Times New Roman" w:cs="Times New Roman"/>
          <w:bCs/>
          <w:sz w:val="24"/>
          <w:szCs w:val="24"/>
        </w:rPr>
        <w:t>России</w:t>
      </w:r>
      <w:r w:rsidR="003C27EC" w:rsidRPr="00432B1F">
        <w:rPr>
          <w:rFonts w:ascii="Times New Roman" w:hAnsi="Times New Roman" w:cs="Times New Roman"/>
          <w:sz w:val="24"/>
          <w:szCs w:val="24"/>
        </w:rPr>
        <w:t xml:space="preserve">". </w:t>
      </w:r>
      <w:r w:rsidR="00CD24A8" w:rsidRPr="00432B1F">
        <w:rPr>
          <w:rFonts w:ascii="Times New Roman" w:hAnsi="Times New Roman" w:cs="Times New Roman"/>
          <w:sz w:val="24"/>
          <w:szCs w:val="24"/>
        </w:rPr>
        <w:t xml:space="preserve">Зачастую объект подвергается намеренному уничтожению третьими лицами, например, если объект деревянный, то чаще всего такие объекты сгорают, и продается в этом случае земельный участок для коммерческих целей. </w:t>
      </w:r>
    </w:p>
    <w:p w:rsidR="00B12B3C" w:rsidRPr="00432B1F" w:rsidRDefault="00B12B3C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sz w:val="24"/>
          <w:szCs w:val="24"/>
        </w:rPr>
        <w:t xml:space="preserve">Как рассказывают гражданские активисты, </w:t>
      </w:r>
      <w:r w:rsidR="00073ECA" w:rsidRPr="00432B1F">
        <w:rPr>
          <w:rFonts w:ascii="Times New Roman" w:hAnsi="Times New Roman" w:cs="Times New Roman"/>
          <w:sz w:val="24"/>
          <w:szCs w:val="24"/>
        </w:rPr>
        <w:t xml:space="preserve">чиновники часто в таких случаях проявляют коррупционный интерес и их решения продиктованы исключительно коррупцией. </w:t>
      </w:r>
    </w:p>
    <w:p w:rsidR="00073ECA" w:rsidRPr="00432B1F" w:rsidRDefault="00073ECA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sz w:val="24"/>
          <w:szCs w:val="24"/>
        </w:rPr>
        <w:t xml:space="preserve">Как сообщают активисты, коррупция выражается либо в заранее оплаченных взятках, либо в доле от строящегося объекта (офисы, квартиры, дома, достающиеся аффилированным с чиновником лицам), либо коммерческая структура осуществляет строительные работы через строительную компанию, аффилированную с чиновником. </w:t>
      </w:r>
    </w:p>
    <w:p w:rsidR="00073ECA" w:rsidRPr="00432B1F" w:rsidRDefault="00073ECA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sz w:val="24"/>
          <w:szCs w:val="24"/>
        </w:rPr>
        <w:t xml:space="preserve">Данная схема периодически выявляется органами внутренних дел, но не так часто, как применяется. </w:t>
      </w:r>
    </w:p>
    <w:p w:rsidR="00C64473" w:rsidRPr="00432B1F" w:rsidRDefault="0040174D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sz w:val="24"/>
          <w:szCs w:val="24"/>
        </w:rPr>
        <w:t>В качестве примера можно привести несколько ярких ситуаций.</w:t>
      </w:r>
    </w:p>
    <w:p w:rsidR="0040174D" w:rsidRPr="00432B1F" w:rsidRDefault="00651CFF" w:rsidP="00432B1F">
      <w:pPr>
        <w:pStyle w:val="a4"/>
        <w:spacing w:before="0" w:beforeAutospacing="0" w:after="0" w:afterAutospacing="0" w:line="360" w:lineRule="auto"/>
      </w:pPr>
      <w:r w:rsidRPr="00432B1F">
        <w:t>В Москве о</w:t>
      </w:r>
      <w:r w:rsidR="0040174D" w:rsidRPr="00432B1F">
        <w:t>коло 23.00 10 марта загорелось чердачное помещение доходного дома XIX века по Ордынскому тупику, 6, по соседству с Третьяковской галереей. Примечательно, указывают гражданские активисты, что пожар произошел после одобрения планов реконструкции домов 4 и 6 по Ордынскому тупику под строительство элитн</w:t>
      </w:r>
      <w:r w:rsidRPr="00432B1F">
        <w:t>ой недвижимости в охранной зоне</w:t>
      </w:r>
      <w:r w:rsidR="0040174D" w:rsidRPr="00432B1F">
        <w:t>.</w:t>
      </w:r>
      <w:r w:rsidRPr="00432B1F">
        <w:t xml:space="preserve"> </w:t>
      </w:r>
      <w:r w:rsidR="0040174D" w:rsidRPr="00432B1F">
        <w:t>Первоначально предполагался полный снос исторических зданий, нынешняя версия проекта предполагает снос до фасадных стен по линии Ордынского тупика.</w:t>
      </w:r>
      <w:r w:rsidRPr="00432B1F">
        <w:t xml:space="preserve"> </w:t>
      </w:r>
      <w:r w:rsidR="0040174D" w:rsidRPr="00432B1F">
        <w:t>В феврале</w:t>
      </w:r>
      <w:r w:rsidRPr="00432B1F">
        <w:t xml:space="preserve"> 2015 года</w:t>
      </w:r>
      <w:r w:rsidR="0040174D" w:rsidRPr="00432B1F">
        <w:t xml:space="preserve"> на это здание в Департамент культурного </w:t>
      </w:r>
      <w:r w:rsidR="0040174D" w:rsidRPr="00432B1F">
        <w:lastRenderedPageBreak/>
        <w:t>наследия была подана рекомендация о постановке его на охрану как объекта культурного наследия.</w:t>
      </w:r>
    </w:p>
    <w:p w:rsidR="00651CFF" w:rsidRPr="00432B1F" w:rsidRDefault="00633E36" w:rsidP="00432B1F">
      <w:pPr>
        <w:pStyle w:val="a4"/>
        <w:spacing w:before="0" w:beforeAutospacing="0" w:after="0" w:afterAutospacing="0" w:line="360" w:lineRule="auto"/>
      </w:pPr>
      <w:r w:rsidRPr="00432B1F">
        <w:t xml:space="preserve">Другой пример, подмосковный город Королев, </w:t>
      </w:r>
      <w:r w:rsidR="00E3347E" w:rsidRPr="00432B1F">
        <w:t xml:space="preserve">снос Дома </w:t>
      </w:r>
      <w:proofErr w:type="spellStart"/>
      <w:r w:rsidR="00E3347E" w:rsidRPr="00432B1F">
        <w:t>Стройбюро</w:t>
      </w:r>
      <w:proofErr w:type="spellEnd"/>
      <w:r w:rsidR="00E3347E" w:rsidRPr="00432B1F">
        <w:t xml:space="preserve">, уничтожен охраняемый государством объект культурного наследия ХХ века. </w:t>
      </w:r>
      <w:r w:rsidR="00666FBC" w:rsidRPr="00432B1F">
        <w:t xml:space="preserve">Уничтожен памятник архитектуры и памятник монументальной живописи. Стенная роспись работы художника </w:t>
      </w:r>
      <w:proofErr w:type="spellStart"/>
      <w:r w:rsidR="00666FBC" w:rsidRPr="00432B1F">
        <w:t>В.Н.Маслова</w:t>
      </w:r>
      <w:proofErr w:type="spellEnd"/>
      <w:r w:rsidR="00666FBC" w:rsidRPr="00432B1F">
        <w:t xml:space="preserve"> была одним из двух сохранившихся образцов авангардной монументальной живописи, аналогов которым</w:t>
      </w:r>
      <w:r w:rsidR="00F62B4B" w:rsidRPr="00432B1F">
        <w:t xml:space="preserve"> в мире на сегодняшний день нет, подчеркивают защитники здания.</w:t>
      </w:r>
    </w:p>
    <w:p w:rsidR="00BF6ABE" w:rsidRPr="00432B1F" w:rsidRDefault="0038569A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яркий пример, город Екатеринбург: н</w:t>
      </w:r>
      <w:r w:rsidRPr="0038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месте снесенного особняка на 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Pr="0038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Гоголя 7, являвшегося объектом культурного наследия, организована стоянка автомобилей. Министерство по управлению госимуществом обязывало ранее восстановить здание, прокуратура возбуждала административное дело в отношении строителей. Однако от дома 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осталось даже фундамента в декабре 2014 года.</w:t>
      </w:r>
      <w:r w:rsidR="00BF6ABE" w:rsidRPr="00432B1F">
        <w:rPr>
          <w:rFonts w:ascii="Times New Roman" w:hAnsi="Times New Roman" w:cs="Times New Roman"/>
          <w:sz w:val="24"/>
          <w:szCs w:val="24"/>
        </w:rPr>
        <w:t xml:space="preserve"> </w:t>
      </w:r>
      <w:r w:rsidR="00BF6ABE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в 2001 году здание по улице Гоголя, 7 было поставлено на государственную охрану. Строению был присвоен статус объекта культурного наследия с наименованием «Дом жилой с элементами русского барокко в декоре</w:t>
      </w:r>
      <w:r w:rsidR="004561DB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86901" w:rsidRPr="00432B1F" w:rsidRDefault="00C86901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CA" w:rsidRPr="00432B1F" w:rsidRDefault="00C86901" w:rsidP="00432B1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и еще более абсурдный пример. Подмосковный поселок </w:t>
      </w:r>
      <w:proofErr w:type="spellStart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Клязьма</w:t>
      </w:r>
      <w:proofErr w:type="spellEnd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«Дача </w:t>
      </w:r>
      <w:proofErr w:type="spellStart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Александренко</w:t>
      </w:r>
      <w:proofErr w:type="spellEnd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0A3D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постройки 2-ой половины 19 – начала 20 века</w:t>
      </w:r>
      <w:r w:rsidR="008470EA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Московская область, г. Пушкино, </w:t>
      </w:r>
      <w:proofErr w:type="spellStart"/>
      <w:r w:rsidR="008470EA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8470EA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 </w:t>
      </w:r>
      <w:proofErr w:type="spellStart"/>
      <w:r w:rsidR="008470EA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Клязьма</w:t>
      </w:r>
      <w:proofErr w:type="spellEnd"/>
      <w:r w:rsidR="008470EA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Пушкинская, д. 42</w:t>
      </w:r>
      <w:r w:rsidR="00400A3D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Объект продается </w:t>
      </w:r>
      <w:r w:rsidR="00400A3D" w:rsidRPr="00432B1F">
        <w:rPr>
          <w:rFonts w:ascii="Times New Roman" w:hAnsi="Times New Roman" w:cs="Times New Roman"/>
          <w:sz w:val="24"/>
          <w:szCs w:val="24"/>
        </w:rPr>
        <w:t xml:space="preserve">открытым акционерным обществом «Российский аукционный дом» путем проведения торгов в форме аукциона, после неоднократных переносов аукцион назначен на 30 марта 2015 года. </w:t>
      </w:r>
      <w:r w:rsidR="00B54DDA" w:rsidRPr="00432B1F">
        <w:rPr>
          <w:rFonts w:ascii="Times New Roman" w:hAnsi="Times New Roman" w:cs="Times New Roman"/>
          <w:sz w:val="24"/>
          <w:szCs w:val="24"/>
        </w:rPr>
        <w:t xml:space="preserve">Объект продается с обременением: существует обязательство </w:t>
      </w:r>
      <w:r w:rsidR="00B54DDA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сохранению объекта культурного наследия федерального значения (Охранное обязательство №23-12 от 29.02.2012 г. на объект культурного наследия Федерального значения).</w:t>
      </w:r>
      <w:r w:rsidR="004935AD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5AD" w:rsidRPr="00432B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Ориентировочная стоимость реставрационно-восстановительных работ составляет 275 635 615 (Двести семьдесят пять миллионов шестьсот тридцать пять тысяч шестьсот пятнадцать) рублей 00 копеек. </w:t>
      </w:r>
    </w:p>
    <w:p w:rsidR="00F300CA" w:rsidRPr="00432B1F" w:rsidRDefault="00F300CA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sz w:val="24"/>
          <w:szCs w:val="24"/>
        </w:rPr>
        <w:t xml:space="preserve">Состояние объекта и земельного участка ухудшалось из года в год, что подтверждается данными бюллетеня Счетной палаты РФ №7 (91) 2005 года, </w:t>
      </w:r>
      <w:r w:rsidRPr="00432B1F">
        <w:rPr>
          <w:rStyle w:val="hl2"/>
          <w:rFonts w:ascii="Times New Roman" w:hAnsi="Times New Roman" w:cs="Times New Roman"/>
          <w:bCs/>
          <w:sz w:val="24"/>
          <w:szCs w:val="24"/>
        </w:rPr>
        <w:t xml:space="preserve">согласно которому специалисты Счетной палаты РФ указывали на последствия отсутствия </w:t>
      </w:r>
      <w:r w:rsidRPr="00432B1F">
        <w:rPr>
          <w:rFonts w:ascii="Times New Roman" w:hAnsi="Times New Roman" w:cs="Times New Roman"/>
          <w:sz w:val="24"/>
          <w:szCs w:val="24"/>
        </w:rPr>
        <w:t>охранных обязательств, а именно, что «памятник федерального значения «</w:t>
      </w:r>
      <w:bookmarkStart w:id="3" w:name="YANDEX_3"/>
      <w:bookmarkEnd w:id="3"/>
      <w:proofErr w:type="gramStart"/>
      <w:r w:rsidRPr="00432B1F">
        <w:rPr>
          <w:rStyle w:val="highlight"/>
          <w:rFonts w:ascii="Times New Roman" w:hAnsi="Times New Roman" w:cs="Times New Roman"/>
          <w:sz w:val="24"/>
          <w:szCs w:val="24"/>
        </w:rPr>
        <w:t>Дача </w:t>
      </w:r>
      <w:r w:rsidRPr="00432B1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YANDEX_4"/>
      <w:bookmarkEnd w:id="4"/>
      <w:proofErr w:type="spellStart"/>
      <w:r w:rsidRPr="00432B1F">
        <w:rPr>
          <w:rStyle w:val="highlight"/>
          <w:rFonts w:ascii="Times New Roman" w:hAnsi="Times New Roman" w:cs="Times New Roman"/>
          <w:sz w:val="24"/>
          <w:szCs w:val="24"/>
        </w:rPr>
        <w:t>Александренко</w:t>
      </w:r>
      <w:proofErr w:type="spellEnd"/>
      <w:proofErr w:type="gramEnd"/>
      <w:r w:rsidRPr="00432B1F">
        <w:rPr>
          <w:rFonts w:ascii="Times New Roman" w:hAnsi="Times New Roman" w:cs="Times New Roman"/>
          <w:sz w:val="24"/>
          <w:szCs w:val="24"/>
        </w:rPr>
        <w:t xml:space="preserve">» (пос. </w:t>
      </w:r>
      <w:proofErr w:type="spellStart"/>
      <w:r w:rsidRPr="00432B1F">
        <w:rPr>
          <w:rFonts w:ascii="Times New Roman" w:hAnsi="Times New Roman" w:cs="Times New Roman"/>
          <w:sz w:val="24"/>
          <w:szCs w:val="24"/>
        </w:rPr>
        <w:t>Клязьма</w:t>
      </w:r>
      <w:proofErr w:type="spellEnd"/>
      <w:r w:rsidRPr="00432B1F">
        <w:rPr>
          <w:rFonts w:ascii="Times New Roman" w:hAnsi="Times New Roman" w:cs="Times New Roman"/>
          <w:sz w:val="24"/>
          <w:szCs w:val="24"/>
        </w:rPr>
        <w:t xml:space="preserve"> Пушкинского района) длительное время не использовался, несмотря на то, что юридически находился в пользовании проектно-конструкторского бюро «</w:t>
      </w:r>
      <w:proofErr w:type="spellStart"/>
      <w:r w:rsidRPr="00432B1F">
        <w:rPr>
          <w:rFonts w:ascii="Times New Roman" w:hAnsi="Times New Roman" w:cs="Times New Roman"/>
          <w:sz w:val="24"/>
          <w:szCs w:val="24"/>
        </w:rPr>
        <w:t>Квадро</w:t>
      </w:r>
      <w:proofErr w:type="spellEnd"/>
      <w:r w:rsidRPr="00432B1F">
        <w:rPr>
          <w:rFonts w:ascii="Times New Roman" w:hAnsi="Times New Roman" w:cs="Times New Roman"/>
          <w:sz w:val="24"/>
          <w:szCs w:val="24"/>
        </w:rPr>
        <w:t xml:space="preserve">». Общественное объединение пос. </w:t>
      </w:r>
      <w:proofErr w:type="spellStart"/>
      <w:r w:rsidRPr="00432B1F">
        <w:rPr>
          <w:rFonts w:ascii="Times New Roman" w:hAnsi="Times New Roman" w:cs="Times New Roman"/>
          <w:sz w:val="24"/>
          <w:szCs w:val="24"/>
        </w:rPr>
        <w:t>Клязьма</w:t>
      </w:r>
      <w:proofErr w:type="spellEnd"/>
      <w:r w:rsidRPr="00432B1F">
        <w:rPr>
          <w:rFonts w:ascii="Times New Roman" w:hAnsi="Times New Roman" w:cs="Times New Roman"/>
          <w:sz w:val="24"/>
          <w:szCs w:val="24"/>
        </w:rPr>
        <w:t xml:space="preserve"> добивалось передачи «</w:t>
      </w:r>
      <w:bookmarkStart w:id="5" w:name="YANDEX_5"/>
      <w:bookmarkEnd w:id="5"/>
      <w:r w:rsidRPr="00432B1F">
        <w:rPr>
          <w:rStyle w:val="highlight"/>
          <w:rFonts w:ascii="Times New Roman" w:hAnsi="Times New Roman" w:cs="Times New Roman"/>
          <w:sz w:val="24"/>
          <w:szCs w:val="24"/>
        </w:rPr>
        <w:t>Дачи </w:t>
      </w:r>
      <w:bookmarkStart w:id="6" w:name="YANDEX_6"/>
      <w:bookmarkEnd w:id="6"/>
      <w:proofErr w:type="spellStart"/>
      <w:r w:rsidRPr="00432B1F">
        <w:rPr>
          <w:rStyle w:val="highlight"/>
          <w:rFonts w:ascii="Times New Roman" w:hAnsi="Times New Roman" w:cs="Times New Roman"/>
          <w:sz w:val="24"/>
          <w:szCs w:val="24"/>
        </w:rPr>
        <w:t>Александренко</w:t>
      </w:r>
      <w:proofErr w:type="spellEnd"/>
      <w:r w:rsidRPr="00432B1F">
        <w:rPr>
          <w:rFonts w:ascii="Times New Roman" w:hAnsi="Times New Roman" w:cs="Times New Roman"/>
          <w:sz w:val="24"/>
          <w:szCs w:val="24"/>
        </w:rPr>
        <w:t xml:space="preserve">» </w:t>
      </w:r>
      <w:r w:rsidRPr="00432B1F">
        <w:rPr>
          <w:rFonts w:ascii="Times New Roman" w:hAnsi="Times New Roman" w:cs="Times New Roman"/>
          <w:sz w:val="24"/>
          <w:szCs w:val="24"/>
        </w:rPr>
        <w:lastRenderedPageBreak/>
        <w:t>какой-либо местной или областной организации для использования под музей. В 2003 году Министерство имущественных отношений Российской Федерации передало «</w:t>
      </w:r>
      <w:bookmarkStart w:id="7" w:name="YANDEX_7"/>
      <w:bookmarkEnd w:id="7"/>
      <w:r w:rsidRPr="00432B1F">
        <w:rPr>
          <w:rStyle w:val="highlight"/>
          <w:rFonts w:ascii="Times New Roman" w:hAnsi="Times New Roman" w:cs="Times New Roman"/>
          <w:sz w:val="24"/>
          <w:szCs w:val="24"/>
        </w:rPr>
        <w:t>Дачу</w:t>
      </w:r>
      <w:bookmarkStart w:id="8" w:name="YANDEX_8"/>
      <w:bookmarkEnd w:id="8"/>
      <w:r w:rsidRPr="00432B1F"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B1F">
        <w:rPr>
          <w:rStyle w:val="highlight"/>
          <w:rFonts w:ascii="Times New Roman" w:hAnsi="Times New Roman" w:cs="Times New Roman"/>
          <w:sz w:val="24"/>
          <w:szCs w:val="24"/>
        </w:rPr>
        <w:t>Александренко</w:t>
      </w:r>
      <w:proofErr w:type="spellEnd"/>
      <w:r w:rsidRPr="00432B1F">
        <w:rPr>
          <w:rFonts w:ascii="Times New Roman" w:hAnsi="Times New Roman" w:cs="Times New Roman"/>
          <w:sz w:val="24"/>
          <w:szCs w:val="24"/>
        </w:rPr>
        <w:t>» в хозяйственное ведение ФГУП «Сигма» без согласования с Министерством культуры Московской области и, соответственно, без оформления охранных обязательств. Через месяц «</w:t>
      </w:r>
      <w:bookmarkStart w:id="9" w:name="YANDEX_9"/>
      <w:bookmarkEnd w:id="9"/>
      <w:r w:rsidRPr="00432B1F">
        <w:rPr>
          <w:rStyle w:val="highlight"/>
          <w:rFonts w:ascii="Times New Roman" w:hAnsi="Times New Roman" w:cs="Times New Roman"/>
          <w:sz w:val="24"/>
          <w:szCs w:val="24"/>
        </w:rPr>
        <w:t>Дача</w:t>
      </w:r>
      <w:bookmarkStart w:id="10" w:name="YANDEX_10"/>
      <w:bookmarkEnd w:id="10"/>
      <w:r w:rsidRPr="00432B1F"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B1F">
        <w:rPr>
          <w:rStyle w:val="highlight"/>
          <w:rFonts w:ascii="Times New Roman" w:hAnsi="Times New Roman" w:cs="Times New Roman"/>
          <w:sz w:val="24"/>
          <w:szCs w:val="24"/>
        </w:rPr>
        <w:t>Александренко</w:t>
      </w:r>
      <w:proofErr w:type="spellEnd"/>
      <w:r w:rsidRPr="00432B1F">
        <w:rPr>
          <w:rFonts w:ascii="Times New Roman" w:hAnsi="Times New Roman" w:cs="Times New Roman"/>
          <w:sz w:val="24"/>
          <w:szCs w:val="24"/>
        </w:rPr>
        <w:t xml:space="preserve">» сгорела полностью, и претензий по поводу уничтожения памятника федерального значения предъявить некому. </w:t>
      </w:r>
    </w:p>
    <w:p w:rsidR="005F56F7" w:rsidRPr="00432B1F" w:rsidRDefault="007F086C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время, выставленный на аукцион - </w:t>
      </w:r>
      <w:r w:rsidRPr="00432B1F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 (оставшийся после пожара фундамент был оформлен как объект незавершенного строительства) – не соответствует действительности: даже от фундамента за 10 лет не осталось следов, однако формулировка «объект незавершенного строительства» позволяет продажу в случае, если объект не будет трижды продан через аукцион, продать его напрямую. </w:t>
      </w:r>
    </w:p>
    <w:p w:rsidR="005F56F7" w:rsidRPr="00432B1F" w:rsidRDefault="005F56F7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sz w:val="24"/>
          <w:szCs w:val="24"/>
        </w:rPr>
        <w:t>Местные жители стали фактически свидетелями поджога 2003 года, однако уголовное</w:t>
      </w:r>
      <w:r w:rsidR="00260830" w:rsidRPr="00432B1F">
        <w:rPr>
          <w:rFonts w:ascii="Times New Roman" w:hAnsi="Times New Roman" w:cs="Times New Roman"/>
          <w:sz w:val="24"/>
          <w:szCs w:val="24"/>
        </w:rPr>
        <w:t xml:space="preserve"> дело так и не было возбуждено, несмотря на то, что в момент поджога «дачу </w:t>
      </w:r>
      <w:proofErr w:type="spellStart"/>
      <w:r w:rsidR="00260830" w:rsidRPr="00432B1F">
        <w:rPr>
          <w:rFonts w:ascii="Times New Roman" w:hAnsi="Times New Roman" w:cs="Times New Roman"/>
          <w:sz w:val="24"/>
          <w:szCs w:val="24"/>
        </w:rPr>
        <w:t>Александренко</w:t>
      </w:r>
      <w:proofErr w:type="spellEnd"/>
      <w:r w:rsidR="00260830" w:rsidRPr="00432B1F">
        <w:rPr>
          <w:rFonts w:ascii="Times New Roman" w:hAnsi="Times New Roman" w:cs="Times New Roman"/>
          <w:sz w:val="24"/>
          <w:szCs w:val="24"/>
        </w:rPr>
        <w:t xml:space="preserve">» охраняли жители </w:t>
      </w:r>
      <w:proofErr w:type="spellStart"/>
      <w:r w:rsidR="00260830" w:rsidRPr="00432B1F">
        <w:rPr>
          <w:rFonts w:ascii="Times New Roman" w:hAnsi="Times New Roman" w:cs="Times New Roman"/>
          <w:sz w:val="24"/>
          <w:szCs w:val="24"/>
        </w:rPr>
        <w:t>Клязьмы</w:t>
      </w:r>
      <w:proofErr w:type="spellEnd"/>
      <w:r w:rsidR="00260830" w:rsidRPr="00432B1F">
        <w:rPr>
          <w:rFonts w:ascii="Times New Roman" w:hAnsi="Times New Roman" w:cs="Times New Roman"/>
          <w:sz w:val="24"/>
          <w:szCs w:val="24"/>
        </w:rPr>
        <w:t xml:space="preserve"> с ночевкой, поддерживали дачу в удовлетворительном состоянии, и видели одного из исполнителей поджога. </w:t>
      </w:r>
    </w:p>
    <w:p w:rsidR="007F086C" w:rsidRPr="00432B1F" w:rsidRDefault="007F086C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sz w:val="24"/>
          <w:szCs w:val="24"/>
        </w:rPr>
        <w:t xml:space="preserve">Абсурдность ситуации заключается в том, что жители поселка </w:t>
      </w:r>
      <w:proofErr w:type="spellStart"/>
      <w:r w:rsidRPr="00432B1F">
        <w:rPr>
          <w:rFonts w:ascii="Times New Roman" w:hAnsi="Times New Roman" w:cs="Times New Roman"/>
          <w:sz w:val="24"/>
          <w:szCs w:val="24"/>
        </w:rPr>
        <w:t>Клязьма</w:t>
      </w:r>
      <w:proofErr w:type="spellEnd"/>
      <w:r w:rsidRPr="00432B1F">
        <w:rPr>
          <w:rFonts w:ascii="Times New Roman" w:hAnsi="Times New Roman" w:cs="Times New Roman"/>
          <w:sz w:val="24"/>
          <w:szCs w:val="24"/>
        </w:rPr>
        <w:t xml:space="preserve"> готовы своими силами восстановить дачу </w:t>
      </w:r>
      <w:proofErr w:type="spellStart"/>
      <w:r w:rsidRPr="00432B1F">
        <w:rPr>
          <w:rFonts w:ascii="Times New Roman" w:hAnsi="Times New Roman" w:cs="Times New Roman"/>
          <w:sz w:val="24"/>
          <w:szCs w:val="24"/>
        </w:rPr>
        <w:t>Александренко</w:t>
      </w:r>
      <w:proofErr w:type="spellEnd"/>
      <w:r w:rsidRPr="00432B1F">
        <w:rPr>
          <w:rFonts w:ascii="Times New Roman" w:hAnsi="Times New Roman" w:cs="Times New Roman"/>
          <w:sz w:val="24"/>
          <w:szCs w:val="24"/>
        </w:rPr>
        <w:t xml:space="preserve"> и даже наши местных меценатов, готовых проспонсировать восстановление дачи </w:t>
      </w:r>
      <w:proofErr w:type="spellStart"/>
      <w:r w:rsidRPr="00432B1F">
        <w:rPr>
          <w:rFonts w:ascii="Times New Roman" w:hAnsi="Times New Roman" w:cs="Times New Roman"/>
          <w:sz w:val="24"/>
          <w:szCs w:val="24"/>
        </w:rPr>
        <w:t>Александренко</w:t>
      </w:r>
      <w:proofErr w:type="spellEnd"/>
      <w:r w:rsidRPr="00432B1F">
        <w:rPr>
          <w:rFonts w:ascii="Times New Roman" w:hAnsi="Times New Roman" w:cs="Times New Roman"/>
          <w:sz w:val="24"/>
          <w:szCs w:val="24"/>
        </w:rPr>
        <w:t xml:space="preserve"> и оставить объект в собственности государства, не продавая его коммерческим организациям. Также жители подчеркивают, что восстановление объекта, по их расчетам, обойдется в 20 миллионов рублей, а не в заявленные сотни миллионов, заявленные в лоте, цена неоправданно завышена, считают местные жители, и подозревают чиновников в коррупции. Более того, как говорят жители, в </w:t>
      </w:r>
      <w:proofErr w:type="spellStart"/>
      <w:r w:rsidRPr="00432B1F"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Pr="00432B1F">
        <w:rPr>
          <w:rFonts w:ascii="Times New Roman" w:hAnsi="Times New Roman" w:cs="Times New Roman"/>
          <w:sz w:val="24"/>
          <w:szCs w:val="24"/>
        </w:rPr>
        <w:t xml:space="preserve"> нет дома культуры и творчества, согласно планам жителей, дача </w:t>
      </w:r>
      <w:proofErr w:type="spellStart"/>
      <w:r w:rsidRPr="00432B1F">
        <w:rPr>
          <w:rFonts w:ascii="Times New Roman" w:hAnsi="Times New Roman" w:cs="Times New Roman"/>
          <w:sz w:val="24"/>
          <w:szCs w:val="24"/>
        </w:rPr>
        <w:t>Александренко</w:t>
      </w:r>
      <w:proofErr w:type="spellEnd"/>
      <w:r w:rsidRPr="00432B1F">
        <w:rPr>
          <w:rFonts w:ascii="Times New Roman" w:hAnsi="Times New Roman" w:cs="Times New Roman"/>
          <w:sz w:val="24"/>
          <w:szCs w:val="24"/>
        </w:rPr>
        <w:t xml:space="preserve"> и должна стать домом творчества для детей и юношества. </w:t>
      </w:r>
    </w:p>
    <w:p w:rsidR="007F086C" w:rsidRPr="00432B1F" w:rsidRDefault="007F086C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hAnsi="Times New Roman" w:cs="Times New Roman"/>
          <w:sz w:val="24"/>
          <w:szCs w:val="24"/>
        </w:rPr>
        <w:t xml:space="preserve">Специалисты отмечают, что в данном случае ситуация выглядит более чем странно, неясен мотив продажи объекта культурного наследия при условии, что государству восстановление не будет стоит никаких затрат – все работы готовы выполнить спонсоры, и право собственности останется за государством без каких-либо обременений для государства, а в помещении дачи появится дом творчества на </w:t>
      </w:r>
      <w:proofErr w:type="spellStart"/>
      <w:r w:rsidRPr="00432B1F"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Pr="00432B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901" w:rsidRPr="00432B1F" w:rsidRDefault="00C86901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BB" w:rsidRPr="00432B1F" w:rsidRDefault="005F27BB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указанные ситуации и другие многочисленные примеры по стране объединяет то, что не возбуждаются уголовные дела по фактам умышленного уничтожения объектов культурного наследия при наличии всех признаков преступления. </w:t>
      </w:r>
    </w:p>
    <w:p w:rsidR="008D1966" w:rsidRPr="00432B1F" w:rsidRDefault="008D1966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Специалисты подчеркивают, что необходимо органам внутренних дел усилить работу по фактам выявления признаков состава преступления по данной категории дел, а также усилить проверки и контроль за коррупционной заинтересованностью сотрудников органов внутренних дел на местах в сокрытии данной категории дел. </w:t>
      </w:r>
    </w:p>
    <w:p w:rsidR="0040174D" w:rsidRPr="00432B1F" w:rsidRDefault="00780CE5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рекомендуют проявлять гражданскую активность в защите объектов культурного наследия, особенно тех, кто проживает по соседству, так как своевременная гражданская активность в подавляющем большинстве случаев позволяет сохранить объекты культурного наследия. Пример жителей </w:t>
      </w:r>
      <w:proofErr w:type="spellStart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Клязьмы</w:t>
      </w:r>
      <w:proofErr w:type="spellEnd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встали активно на защиту «дачи </w:t>
      </w:r>
      <w:proofErr w:type="spellStart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Александренко</w:t>
      </w:r>
      <w:proofErr w:type="spellEnd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конце января состоялся митинг, благодаря чему удалось перенести дату аукциона и привлечь внимание чиновников разного уровня к ситуации. Также жители обратились и в приемную ЧИСТЫЕ РУКИ, жалоба была взята под общественный контроль, в настоящее время по сообщению специалистов Комитетом по культуре ГД РФ был подготовлен соответствующий запрос в Правительство Московской области для проверки. </w:t>
      </w:r>
    </w:p>
    <w:p w:rsidR="00D03F52" w:rsidRPr="00432B1F" w:rsidRDefault="00D03F52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567" w:rsidRPr="00432B1F" w:rsidRDefault="009F1FCC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Коррупция в сфере охраны и использования культурных ценностей</w:t>
      </w:r>
    </w:p>
    <w:p w:rsidR="003330AA" w:rsidRPr="00432B1F" w:rsidRDefault="003330AA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ку</w:t>
      </w:r>
      <w:r w:rsidR="000F7278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льтурными ценностями понимаются движимые объекты культурного наследия, хранящиеся в фондах музеев, в объектах культурного наследия. </w:t>
      </w:r>
    </w:p>
    <w:p w:rsidR="00E8127E" w:rsidRPr="00432B1F" w:rsidRDefault="00E46190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музеи и объекты культурного наследия являются предметом исследования и изучения, и многие культурные ценности даже не учтены, что позволяет злоумышленникам, в частности руководителям музеев и объектов культурного наследия недобросовестно их использовать и расхищать.</w:t>
      </w:r>
    </w:p>
    <w:p w:rsidR="000F7278" w:rsidRPr="00432B1F" w:rsidRDefault="00E8127E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существует серьезная проблема с церковными ценностями, которые также не учтены, но представляют культурную ценность, например, иконы старых мастеров, предметы церковной утвари с использованием драгоценных металлов и камней. </w:t>
      </w:r>
    </w:p>
    <w:p w:rsidR="00E8127E" w:rsidRPr="00432B1F" w:rsidRDefault="00CE1629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речь идет о незаконной продаже частным коллекционерам в России и о контрабанде за рубеж. Существуют целые коррупционные каналы среди таможенников и пограничников, закрывающих глаза на вывоз культурных ценностей, зачастую для контрабанды используется дипломатический иммунитет. </w:t>
      </w:r>
      <w:r w:rsidR="00282EBE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Россия является одним из лидеров контрабанды культурных ценностей за рубеж. </w:t>
      </w:r>
    </w:p>
    <w:p w:rsidR="00537811" w:rsidRPr="00432B1F" w:rsidRDefault="00537811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престижные аукционы проводятся в элитных кварталах Парижа, Лондона и Нью-Йорка, где представлены культурные ценности России в виде лотов от церковной утвари до картин русских классиков живописи, уникальных украшений имперской России, оказавшихся контрабандой вывезенными за рубеж. </w:t>
      </w:r>
    </w:p>
    <w:p w:rsidR="0066758F" w:rsidRPr="00432B1F" w:rsidRDefault="0066758F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такого рода аукционах участвуют коллекцион</w:t>
      </w:r>
      <w:r w:rsidR="00741FA3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еры со всего мира. По сути, речи идет международной контрабанде и коррупции. </w:t>
      </w:r>
    </w:p>
    <w:p w:rsidR="008F203D" w:rsidRPr="00432B1F" w:rsidRDefault="008F203D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sz w:val="24"/>
          <w:szCs w:val="24"/>
        </w:rPr>
        <w:t xml:space="preserve">В качестве примеров можно привести несколько ситуаций. </w:t>
      </w:r>
    </w:p>
    <w:p w:rsidR="00741FA3" w:rsidRPr="00432B1F" w:rsidRDefault="008F203D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sz w:val="24"/>
          <w:szCs w:val="24"/>
        </w:rPr>
        <w:t xml:space="preserve">Так, одна из самых крупных партий икон была задержана таможенниками в феврале 2014 года в аэропорту «Шереметьево». Бывший военнослужащий пытался провезти через границу 454 ценные иконы в чемоданах среди личных вещей. </w:t>
      </w:r>
    </w:p>
    <w:p w:rsidR="00983324" w:rsidRPr="00432B1F" w:rsidRDefault="00983324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sz w:val="24"/>
          <w:szCs w:val="24"/>
        </w:rPr>
        <w:t xml:space="preserve">В данной ситуации вопрос возникает к тому, где бывший военнослужащий </w:t>
      </w:r>
      <w:r w:rsidR="0013556C" w:rsidRPr="00432B1F">
        <w:rPr>
          <w:rFonts w:ascii="Times New Roman" w:hAnsi="Times New Roman" w:cs="Times New Roman"/>
          <w:sz w:val="24"/>
          <w:szCs w:val="24"/>
        </w:rPr>
        <w:t>приобрел такое количество икон, так как 80 процентов икон, входящих в реестр «ценных объектов», уже вывезено из страны согласно официальной статистике.</w:t>
      </w:r>
    </w:p>
    <w:p w:rsidR="009A3BB1" w:rsidRPr="00432B1F" w:rsidRDefault="009A3BB1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ситуация с иконами и церковной утварью – скандал с вывезенными митрополитом Викентием в Узбекистан культурными ценностями</w:t>
      </w:r>
      <w:proofErr w:type="gramStart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: .</w:t>
      </w:r>
      <w:proofErr w:type="gramEnd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минимум две вещи из багажа священнослужителя по закону охраняются государством и никогда не должны были покидать пределы Российской Федерации — резной золоченый киот и уникальная житийная икона Святого </w:t>
      </w:r>
      <w:proofErr w:type="spellStart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Симеона</w:t>
      </w:r>
      <w:proofErr w:type="spellEnd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Верхотурского во</w:t>
      </w:r>
      <w:r w:rsidR="00160899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зрастом старше 100 лет в октябре 2014 года. </w:t>
      </w:r>
    </w:p>
    <w:p w:rsidR="00160899" w:rsidRPr="00432B1F" w:rsidRDefault="00160899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56" w:rsidRPr="00432B1F" w:rsidRDefault="00C16656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2014 года в аэропорту «Шереметьево» был задержан гражданин Сирии, пытавшийся вывезти 1</w:t>
      </w:r>
      <w:r w:rsidRPr="00432B1F">
        <w:rPr>
          <w:rFonts w:ascii="Times New Roman" w:hAnsi="Times New Roman" w:cs="Times New Roman"/>
          <w:sz w:val="24"/>
          <w:szCs w:val="24"/>
        </w:rPr>
        <w:t>5 икон предположительно XVIII - начала XX веков, документы на иконы отсутствовали. По предварительному заключению представителя Минкультуры, иконы являются культурными ценностями. Вывоз таких предметов из России возможен только при наличии необходимых документов.</w:t>
      </w:r>
    </w:p>
    <w:p w:rsidR="00C16656" w:rsidRPr="009F61B8" w:rsidRDefault="00C16656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6656" w:rsidRPr="00706465" w:rsidRDefault="00C16656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1B8">
        <w:rPr>
          <w:rStyle w:val="a6"/>
          <w:rFonts w:ascii="Times New Roman" w:hAnsi="Times New Roman" w:cs="Times New Roman"/>
          <w:b w:val="0"/>
          <w:sz w:val="24"/>
          <w:szCs w:val="24"/>
        </w:rPr>
        <w:t>В 2012 году в Маньчжурском аэропорту у пассажира рейса Иркутск-Маньчжурия таможенники изъяли незаконно ввезенные из России работы художников:</w:t>
      </w:r>
      <w:r w:rsidRPr="00432B1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432B1F">
        <w:rPr>
          <w:rFonts w:ascii="Times New Roman" w:hAnsi="Times New Roman" w:cs="Times New Roman"/>
          <w:sz w:val="24"/>
          <w:szCs w:val="24"/>
        </w:rPr>
        <w:t xml:space="preserve">во время досмотра багажа одного из пассажиров было обнаружено около 80 произведений российских художников, представляющих культурную ценность. </w:t>
      </w:r>
    </w:p>
    <w:p w:rsidR="00983324" w:rsidRPr="00432B1F" w:rsidRDefault="00146786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ситуация связан</w:t>
      </w:r>
      <w:r w:rsidR="007064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сотрудниками музеев. </w:t>
      </w:r>
    </w:p>
    <w:p w:rsidR="00146786" w:rsidRPr="00432B1F" w:rsidRDefault="00146786" w:rsidP="00432B1F">
      <w:pPr>
        <w:pStyle w:val="a4"/>
        <w:spacing w:before="0" w:beforeAutospacing="0" w:after="0" w:afterAutospacing="0" w:line="360" w:lineRule="auto"/>
      </w:pPr>
      <w:proofErr w:type="gramStart"/>
      <w:r w:rsidRPr="00432B1F">
        <w:t>В февраля 2015</w:t>
      </w:r>
      <w:proofErr w:type="gramEnd"/>
      <w:r w:rsidRPr="00432B1F">
        <w:t xml:space="preserve"> года пресс-служба Эрмитажа сообщила о пресечении попытки хищения гравюр, литографий и фотографий из старинных книг: по подозрению в преступлении был задержан сотрудник научной библиотеки Эрмитажа. Летом 2006 года во время проведения инвентаризации была обнаружена пропажа 221 экспоната, которые не найдены до сих пор.</w:t>
      </w:r>
    </w:p>
    <w:p w:rsidR="00E46190" w:rsidRPr="00432B1F" w:rsidRDefault="00146786" w:rsidP="00432B1F">
      <w:pPr>
        <w:pStyle w:val="a4"/>
        <w:spacing w:before="0" w:beforeAutospacing="0" w:after="0" w:afterAutospacing="0" w:line="360" w:lineRule="auto"/>
      </w:pPr>
      <w:r w:rsidRPr="00432B1F">
        <w:t>По статистике Интерпола, в России воруют из музеев больше, чем где-либо еще в Европе: за последние 15 лет из страны были вывезено и продано на черном рынке предметов искусства на сумму более миллиарда долларов.</w:t>
      </w:r>
    </w:p>
    <w:p w:rsidR="00185844" w:rsidRPr="00432B1F" w:rsidRDefault="00185844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FCC" w:rsidRPr="00432B1F" w:rsidRDefault="009F1FCC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Коррупция в сфере охраны территорий исторических поселений</w:t>
      </w:r>
    </w:p>
    <w:p w:rsidR="00701614" w:rsidRPr="00432B1F" w:rsidRDefault="004B3ED6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территориями исторических поселений понимаются </w:t>
      </w:r>
      <w:r w:rsidR="0061352A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объекты, представляющие архитектурно-градостроительное наследие, в которые входят памятники истории и культуры, памятники градостроительства, архитектурные ансамбли, образцы застройки и исторический ландшафт, исторические облики городов и поселений с характерными чертами таких как, выразительность общего силуэта и панорама, необычная топография, особая живопись улиц и ландшафт, самобытность памятников древнего зодчества, местные художественные и строительные традиции. </w:t>
      </w:r>
    </w:p>
    <w:p w:rsidR="000C2492" w:rsidRPr="00432B1F" w:rsidRDefault="000C2492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в данной сфере – частое явление в России и выражается в строительстве объектов, выходящих за рамки характерных черт исторического поселения. Разного рода современные коммерческие застройки в исторических центрах, изменяющие до неузнаваемости облик города и ландшафт. </w:t>
      </w:r>
    </w:p>
    <w:p w:rsidR="000C2492" w:rsidRPr="00432B1F" w:rsidRDefault="000C2492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коррупционную схему, как правило, включены главы тех или иных поселений, так как согласование документации невозможно без участия глав поселений. Часты случаи возбуждения уголовных дел в отношении глав поселений за незаконную выдачу разрешительной документации на строительство. Также в коррупционную цепочку включены представители контрольно-надзирающих органов, в </w:t>
      </w:r>
      <w:proofErr w:type="spellStart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правоохранительных</w:t>
      </w:r>
      <w:r w:rsidR="0030225B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судов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на практике количестве возбужденных уголовных дел ниже, чем реальное количество нарушений. </w:t>
      </w:r>
    </w:p>
    <w:p w:rsidR="000C2492" w:rsidRPr="00432B1F" w:rsidRDefault="006E1644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каждый исторический центр подвергся в той или иной степени незаконной застройке, меняющей облик поселения. </w:t>
      </w:r>
    </w:p>
    <w:p w:rsidR="006E1644" w:rsidRPr="00432B1F" w:rsidRDefault="006E1644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отмечают, что необходимо правоохранительным органам усилить работу по охране исторических центро</w:t>
      </w:r>
      <w:r w:rsidR="00400876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а любой объект строительства, изменяющий облик поселения 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проверять на предмет законност</w:t>
      </w:r>
      <w:r w:rsidR="00400876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коррупционную составляющую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876" w:rsidRPr="00432B1F" w:rsidRDefault="00400876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специалисты предлагают обратиться к мировой практике. Так, в Париже, Вашингтоне беспощадно боролись с попытками вмешательства в облик исторических поселений, вплоть до сноса кварталов и восстановления прежнего облика. </w:t>
      </w:r>
    </w:p>
    <w:p w:rsidR="00BC14C2" w:rsidRPr="00432B1F" w:rsidRDefault="00400876" w:rsidP="00432B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примера можно привести </w:t>
      </w:r>
      <w:r w:rsidR="000E5837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привести застройку исторического поселения в го</w:t>
      </w:r>
      <w:r w:rsidR="00D807E9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роде Чехове, поселка Офицерский, где местные жители считают, что имеется подозрение на коррупцию. </w:t>
      </w:r>
      <w:r w:rsidR="000E5837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074" w:rsidRPr="00432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частности поселок Офицерский был </w:t>
      </w:r>
      <w:proofErr w:type="gramStart"/>
      <w:r w:rsidR="00E25074" w:rsidRPr="00432B1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  в</w:t>
      </w:r>
      <w:proofErr w:type="gramEnd"/>
      <w:r w:rsidR="00E25074" w:rsidRPr="00432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1947 году на основании Постановления Совета Народных Комиссаров СССР №1466 от 21 июня 1945 года накануне Парада победителей на Красной площади для старших офицеров и генералов-участников Великой Отечественной войны. Поселок Офицерский имеет особую форму – пятиконечной звезды, что до сих пор ясно видно на городском плане, </w:t>
      </w:r>
      <w:r w:rsidR="00E25074" w:rsidRPr="00432B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 остающимся и сейчас неизменным архитектурным обликом: малоэтажные строения в лесном массиве, </w:t>
      </w:r>
      <w:proofErr w:type="gramStart"/>
      <w:r w:rsidR="00E25074" w:rsidRPr="00432B1F">
        <w:rPr>
          <w:rFonts w:ascii="Times New Roman" w:hAnsi="Times New Roman" w:cs="Times New Roman"/>
          <w:color w:val="000000" w:themeColor="text1"/>
          <w:sz w:val="24"/>
          <w:szCs w:val="24"/>
        </w:rPr>
        <w:t>напоминающем  лесопарковую</w:t>
      </w:r>
      <w:proofErr w:type="gramEnd"/>
      <w:r w:rsidR="00E25074" w:rsidRPr="00432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зону. Внесение архитектурных изменений, предложенных застройщиков, поставило под угрозы внешний облик населенного пункта. Уникальная форма земельного участка, где расположен поселок Офицерский </w:t>
      </w:r>
      <w:r w:rsidR="00BC14C2" w:rsidRPr="00432B1F">
        <w:rPr>
          <w:rFonts w:ascii="Times New Roman" w:hAnsi="Times New Roman" w:cs="Times New Roman"/>
          <w:color w:val="000000" w:themeColor="text1"/>
          <w:sz w:val="24"/>
          <w:szCs w:val="24"/>
        </w:rPr>
        <w:t>под угрозой исчезновения</w:t>
      </w:r>
      <w:r w:rsidR="00E25074" w:rsidRPr="00432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коммерческой многоквартирной застройкой, на месте единообразных домов </w:t>
      </w:r>
      <w:r w:rsidR="00BC14C2" w:rsidRPr="00432B1F">
        <w:rPr>
          <w:rFonts w:ascii="Times New Roman" w:hAnsi="Times New Roman" w:cs="Times New Roman"/>
          <w:color w:val="000000" w:themeColor="text1"/>
          <w:sz w:val="24"/>
          <w:szCs w:val="24"/>
        </w:rPr>
        <w:t>появятся</w:t>
      </w:r>
      <w:r w:rsidR="00E25074" w:rsidRPr="00432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объекты малоэтажного строительства. </w:t>
      </w:r>
    </w:p>
    <w:p w:rsidR="00D807E9" w:rsidRPr="00432B1F" w:rsidRDefault="00D807E9" w:rsidP="00432B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Практический в каждом городе, где есть исторические центры, можно найти подобные примеры и жалобы местных жителей. </w:t>
      </w:r>
    </w:p>
    <w:p w:rsidR="00D807E9" w:rsidRPr="00432B1F" w:rsidRDefault="00D807E9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Другой пример - </w:t>
      </w:r>
      <w:r w:rsidRPr="00432B1F">
        <w:rPr>
          <w:rFonts w:ascii="Times New Roman" w:hAnsi="Times New Roman" w:cs="Times New Roman"/>
          <w:sz w:val="24"/>
          <w:szCs w:val="24"/>
        </w:rPr>
        <w:t xml:space="preserve">22 марта 2014 года Правительство Российской Федерации по представлению Министерства культуры РФ утвердило объект культурного наследия «Достопримечательное место Древний Радонеж. XIV-XV вв.». Древний Радонеж, сообщают местные жители, до наших дней сохранившийся уникальный историко-археологический и ландшафтный комплекс памятников раннемосковской эпохи. В результате многолетних исследований в окрестностях Радонежа было выявлено около 290 памятников археологии, истории, архитектуры и исторической планировки, дошедших до наших дней в сохранившемся ландшафтном окружении. На основе этих исследований был разработан проект зон охраны Древнего города Радонеж, который был утвержден решением Мособлисполкома № 826/20 от 12.06.1986. </w:t>
      </w:r>
    </w:p>
    <w:p w:rsidR="00826D1E" w:rsidRPr="00432B1F" w:rsidRDefault="00D807E9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B1F">
        <w:rPr>
          <w:rFonts w:ascii="Times New Roman" w:hAnsi="Times New Roman" w:cs="Times New Roman"/>
          <w:sz w:val="24"/>
          <w:szCs w:val="24"/>
        </w:rPr>
        <w:t>Однако с 2007 г. в охранной зоне изменился вид разрешенного использования земель с «сельскохозяйственного производства» на «дачное строительство»: на площади 226 гектар было начато дачное строительство, в частности, на одном из древнейших поселений Радонежской волости (стоящем на охране как памятник археологии селище Лешково-9 конца XIII - XIV в.).</w:t>
      </w:r>
    </w:p>
    <w:p w:rsidR="00805A0D" w:rsidRPr="00432B1F" w:rsidRDefault="00805A0D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86" w:rsidRPr="00432B1F" w:rsidRDefault="007F2B86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Коррупция в сфере охраны культурно-исторических и природных комплексов, уникальных культурных и природных ландшафтов</w:t>
      </w:r>
    </w:p>
    <w:p w:rsidR="00262E9E" w:rsidRPr="00432B1F" w:rsidRDefault="00262E9E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отдельно выделяют охрану культурно-исторических и природных комплексов, уникальных культурных и природных ландшафтов. Как правило, данные объекты включат в себя обширные территории, в </w:t>
      </w:r>
      <w:proofErr w:type="spellStart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населенные пункты, поля, леса, водоемы. В данном случае речь идет об охраняемых территориях, использование которых законодательно ограничено рамками охраны культурно-исторических и природных комплексов, уникальных культурных и природных ландшафтов.</w:t>
      </w:r>
    </w:p>
    <w:p w:rsidR="008115FA" w:rsidRPr="00432B1F" w:rsidRDefault="002B4CFC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рода территории не должны произвольно застраиваться, а разрешительная документация для внесения каких-либо изменений имеет дополнительные ограничения с учетом интересов культурно-исторических и природных комплексов, уникальных </w:t>
      </w: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культурных и природных ландшафтов. </w:t>
      </w:r>
      <w:r w:rsidR="008115FA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есть поле, и оно является частью ландшафтного ансамбля, то на этом поле исключено какое-либо строительство и использование поля в иных целях, кроме сельскохозяйственных, независимо от вида собственности. Однако, на практике многие чиновники и коммерческие структуры поддаются соблазну застроить и использовать для коммерческих целей культурно-исторические и природные комплексы, уникальные культурные и природные ландшафты.</w:t>
      </w:r>
      <w:r w:rsidR="008115FA" w:rsidRPr="0043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15FA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это грубое нарушение закона, когда на территории исторического заповедника появляются коттеджные поселки, виллы, коммерческие объекты. В данном случае, осуществление застройки и изменение вида разрешенного использования земли без нарушения закона невозможно. Тем не менее, находятся смельчаки среди коммерсантов, осваивающих земли исторических заповедников, а в некоторых случаях и предпринимающие попытки захвата территорий исторических заповедников целиком. </w:t>
      </w:r>
    </w:p>
    <w:p w:rsidR="004821AF" w:rsidRPr="00432B1F" w:rsidRDefault="009359B0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отмечают, что данная категория коррупционных схем – частое явление на всей территории России. </w:t>
      </w:r>
      <w:r w:rsidR="004821AF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уголовных дел по факт нарушения закона ничтожно мало со случаями нарушений.</w:t>
      </w:r>
    </w:p>
    <w:p w:rsidR="004821AF" w:rsidRPr="00432B1F" w:rsidRDefault="0002307E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там, где руководство исторических заповедников, гражданские активисты проявляют активность, в этих случаях удается добиться исполнения закона и устранить допущенные нарушения. </w:t>
      </w:r>
    </w:p>
    <w:p w:rsidR="0002307E" w:rsidRPr="00432B1F" w:rsidRDefault="0002307E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 примером является государственный музей-заповедник Горки Ленинские Ленинского района Московской области. На охраняемой территории музея-заповедника была осуществлена массовая застройка коттеджными поселками и складскими помещениями, где была изменена категория земель, где наглость коммерсантов и бездействие чиновников едва не привели к сносу памятника «Шагающий Ленин» на Каширском шоссе и к захвату дороги к музею В.И. Ленина и превращение в дорогу закрытого коттеджного поселка. </w:t>
      </w:r>
    </w:p>
    <w:p w:rsidR="00847B01" w:rsidRPr="00432B1F" w:rsidRDefault="009930B6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благодаря тому, что руководство музея Горки Ленинские начало активно защищать территорию музея-заповедника, обратилось к специалистам приемной ЧИСТЫЕ РУКИ, и специалисты приемной взяли дело под общественный контроль </w:t>
      </w:r>
      <w:r w:rsidR="00847B01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удалось остановить рейдерский захват территории, прокуратурой официально выявлены нарушения в ходе застройки территории, дальнейшая застройка запрещена. Кроме того, на территории музея-заповедника Горки Ленинские запрещена выдача разрешительной документации на какое-либо строительство до момента присвоения статуса территории «достопримечательное место» и внесения в Реестр. Здание резиденции В.И. Ленина получило финансирование на проведение ремонтных работ, в настоящее время начата реставрация и ремонт. </w:t>
      </w:r>
      <w:r w:rsidR="00417E99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остается нерешенным вопрос с уникальным памятником </w:t>
      </w:r>
      <w:r w:rsidR="00417E99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Исаака Бродского «Шагающий Ленин»: по-</w:t>
      </w:r>
      <w:proofErr w:type="gramStart"/>
      <w:r w:rsidR="00417E99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  памятник</w:t>
      </w:r>
      <w:proofErr w:type="gramEnd"/>
      <w:r w:rsidR="00417E99" w:rsidRPr="0043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взят на баланс, остается бесхозным, земельный участок, на котором расположен памятник не состоит на кадастровом учете.</w:t>
      </w:r>
    </w:p>
    <w:p w:rsidR="00D83612" w:rsidRPr="00432B1F" w:rsidRDefault="00D83612" w:rsidP="00432B1F">
      <w:pPr>
        <w:pStyle w:val="b-articleparagraph"/>
        <w:spacing w:before="0" w:beforeAutospacing="0" w:after="0" w:afterAutospacing="0" w:line="360" w:lineRule="auto"/>
      </w:pPr>
      <w:r w:rsidRPr="00432B1F">
        <w:t>В 2014 году местные жители и общественные деятели выступили в защиту музея-заповедника Есенина от коттеджной застройки. В плане по устранению нарушений авторы предлагают основать достопримечательное место «Есенинская Русь» на основе охранной зоны десятилетней давности (до ее пересмотра и сокращения). Также в документе предлагается запретить любое строительство на этой территории. Здания, которые построены внутри охраняемой зоны предлагается считать «диссонансными, с запретом их реконструкции, новых пристроек и строительства новых зданий на месте старых». На территории музея-заповедника Есенина была проведена повторная проверка Генпрокуратуры РФ. Результаты предыдущей проверки были признаны неудовлетворительными, о чем советник президента по культуре Владимир Толстой известил Владимира Путина.</w:t>
      </w:r>
    </w:p>
    <w:p w:rsidR="00D83612" w:rsidRPr="00432B1F" w:rsidRDefault="00CD6B4A" w:rsidP="00432B1F">
      <w:pPr>
        <w:pStyle w:val="b-articleparagraph"/>
        <w:spacing w:before="0" w:beforeAutospacing="0" w:after="0" w:afterAutospacing="0" w:line="360" w:lineRule="auto"/>
      </w:pPr>
      <w:r w:rsidRPr="00432B1F">
        <w:t xml:space="preserve">Приведенные примеры иллюстрируют ситуацию, характерную для всех регионов России, где есть музеи-заповедники. </w:t>
      </w:r>
    </w:p>
    <w:p w:rsidR="007F2B86" w:rsidRPr="00432B1F" w:rsidRDefault="001C03BE" w:rsidP="00432B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</w:t>
      </w:r>
      <w:r w:rsidR="007F2B86" w:rsidRPr="0043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екомендации</w:t>
      </w:r>
    </w:p>
    <w:p w:rsidR="008A6F0B" w:rsidRPr="00432B1F" w:rsidRDefault="001C03BE" w:rsidP="00432B1F">
      <w:pPr>
        <w:pStyle w:val="a4"/>
        <w:spacing w:before="0" w:beforeAutospacing="0" w:after="0" w:afterAutospacing="0" w:line="360" w:lineRule="auto"/>
      </w:pPr>
      <w:r w:rsidRPr="00432B1F">
        <w:t xml:space="preserve">Исходя из полученных специалистами приемной ЧИСТЫЕ РУКИ данных, очевидно, что проблема коррупции в сфере охраны объектов культурного наследия в России является острой, как и все прочие сферы, сферу, связанную с объектами культурного наследия, коррупция не обошла стороной. </w:t>
      </w:r>
      <w:r w:rsidR="008A6F0B" w:rsidRPr="00432B1F">
        <w:t xml:space="preserve">Приведенные данные характерны для всех регионов России пропорционально стоимости недвижимости. </w:t>
      </w:r>
    </w:p>
    <w:p w:rsidR="008A6F0B" w:rsidRPr="00432B1F" w:rsidRDefault="008672E6" w:rsidP="00432B1F">
      <w:pPr>
        <w:pStyle w:val="a4"/>
        <w:spacing w:before="0" w:beforeAutospacing="0" w:after="0" w:afterAutospacing="0" w:line="360" w:lineRule="auto"/>
      </w:pPr>
      <w:r w:rsidRPr="00432B1F">
        <w:t xml:space="preserve">Объекты культурного наследия обладают особой коммерческой привлекательностью для коммерческих структур и коррупционеров по ряду причин, начиная от места расположения объекта и завершая его известностью, узнаваемостью, </w:t>
      </w:r>
      <w:proofErr w:type="spellStart"/>
      <w:r w:rsidRPr="00432B1F">
        <w:t>упоминаемостью</w:t>
      </w:r>
      <w:proofErr w:type="spellEnd"/>
      <w:r w:rsidRPr="00432B1F">
        <w:t xml:space="preserve"> и т.д. </w:t>
      </w:r>
    </w:p>
    <w:p w:rsidR="008672E6" w:rsidRPr="00432B1F" w:rsidRDefault="008672E6" w:rsidP="00432B1F">
      <w:pPr>
        <w:pStyle w:val="a4"/>
        <w:spacing w:before="0" w:beforeAutospacing="0" w:after="0" w:afterAutospacing="0" w:line="360" w:lineRule="auto"/>
      </w:pPr>
      <w:r w:rsidRPr="00432B1F">
        <w:t xml:space="preserve">По мнению специалистов, большое количество объектов культурного наследия с 1991 года </w:t>
      </w:r>
      <w:r w:rsidR="00397939" w:rsidRPr="00432B1F">
        <w:t>были обременением для государства, которое было не в силах проконтролировать судьбу всех объектов культурного наследия, внести их в перечень, к настоящему времени многие объекты остают</w:t>
      </w:r>
      <w:r w:rsidR="0094527D" w:rsidRPr="00432B1F">
        <w:t xml:space="preserve">ся </w:t>
      </w:r>
      <w:proofErr w:type="spellStart"/>
      <w:r w:rsidR="0094527D" w:rsidRPr="00432B1F">
        <w:t>невыявленными</w:t>
      </w:r>
      <w:proofErr w:type="spellEnd"/>
      <w:r w:rsidR="0094527D" w:rsidRPr="00432B1F">
        <w:t xml:space="preserve"> и неучтенными, которые еще предстоит выявить и внести в реестр. К настоящему времени многие объекты утрачены, как памятники архитектуры, так и культурные ценности. Часть объектов чудом сохранилась, однако и они стали предметом коррупционных схем и попыток расхищения. Тем не менее, специалисты отмечают, что имеются положительные тенденции, например, внесены законодательные изменения, позволяющие выявлять объекты культурного наследия, </w:t>
      </w:r>
      <w:r w:rsidR="0094527D" w:rsidRPr="00432B1F">
        <w:lastRenderedPageBreak/>
        <w:t xml:space="preserve">вносить в реестр, осуществлять ремонт. Однако коррупция остается серьезной угрозой как для зарегистрированных объектов, но особенно для неучтенных. В данном случае специалисты рекомендуют контролирующим и надзирающим органам усилить работу в отношении объектов, имеющих признаки культурного наследия. </w:t>
      </w:r>
    </w:p>
    <w:p w:rsidR="0094527D" w:rsidRPr="00432B1F" w:rsidRDefault="0094527D" w:rsidP="00432B1F">
      <w:pPr>
        <w:pStyle w:val="a4"/>
        <w:spacing w:before="0" w:beforeAutospacing="0" w:after="0" w:afterAutospacing="0" w:line="360" w:lineRule="auto"/>
      </w:pPr>
      <w:r w:rsidRPr="00432B1F">
        <w:t xml:space="preserve">Недавно внесенные изменения, касающиеся возможности передачи частным лицам объектов культурного наследия, являются попыткой государства разделить бремя содержания объектов с обществом. Создается </w:t>
      </w:r>
      <w:r w:rsidR="00C740CF" w:rsidRPr="00432B1F">
        <w:t>впечатление</w:t>
      </w:r>
      <w:r w:rsidRPr="00432B1F">
        <w:t xml:space="preserve">, что </w:t>
      </w:r>
      <w:r w:rsidR="00C740CF" w:rsidRPr="00432B1F">
        <w:t>на каждый объект должен найтись благородный гражданин, который отремонтирует дом-усадьбу, будет жить в нем и</w:t>
      </w:r>
      <w:r w:rsidR="00701C9A" w:rsidRPr="00432B1F">
        <w:t xml:space="preserve"> дом</w:t>
      </w:r>
      <w:r w:rsidR="00C740CF" w:rsidRPr="00432B1F">
        <w:t xml:space="preserve"> будет доступен как музей. Однако в реальности возможность граждан в получении объектов культурного наследия существенно ограничена, так как основными покупателями объектов культурного наследия являются банки и крупные строительные компании. </w:t>
      </w:r>
      <w:r w:rsidR="002A3B46" w:rsidRPr="00432B1F">
        <w:t xml:space="preserve">По сути, передача идет не обычным гражданам, а олигархам. В результате большое количество объектов культурного наследия </w:t>
      </w:r>
      <w:r w:rsidR="006A5070" w:rsidRPr="00432B1F">
        <w:t>в массовом порядке скупается крупными коммерческими структурами. Впоследствии данные объекты используются зачастую уже не ка</w:t>
      </w:r>
      <w:r w:rsidR="00523A89" w:rsidRPr="00432B1F">
        <w:t xml:space="preserve">к объекты культурного наследия, сдаются в аренду, приходят в упадок. В этом плане интересна судьба легендарного дома «Ленин и печник», «Дом лесника </w:t>
      </w:r>
      <w:proofErr w:type="spellStart"/>
      <w:r w:rsidR="00523A89" w:rsidRPr="00432B1F">
        <w:t>Брикошина</w:t>
      </w:r>
      <w:proofErr w:type="spellEnd"/>
      <w:r w:rsidR="00523A89" w:rsidRPr="00432B1F">
        <w:t xml:space="preserve">», который являлся частью единого ансамбля музея-заповедника Горки Ленинские. </w:t>
      </w:r>
      <w:r w:rsidR="00DD400D" w:rsidRPr="00432B1F">
        <w:t xml:space="preserve">Дом был передан в аренду на 99 лет в 1992 году частному лицу, </w:t>
      </w:r>
      <w:r w:rsidR="00A105AA" w:rsidRPr="00432B1F">
        <w:t xml:space="preserve">некоему </w:t>
      </w:r>
      <w:proofErr w:type="spellStart"/>
      <w:r w:rsidR="00A105AA" w:rsidRPr="00432B1F">
        <w:t>Баясану</w:t>
      </w:r>
      <w:proofErr w:type="spellEnd"/>
      <w:r w:rsidR="00A105AA" w:rsidRPr="00432B1F">
        <w:t xml:space="preserve"> </w:t>
      </w:r>
      <w:proofErr w:type="spellStart"/>
      <w:r w:rsidR="00A105AA" w:rsidRPr="00432B1F">
        <w:t>Рефику</w:t>
      </w:r>
      <w:proofErr w:type="spellEnd"/>
      <w:r w:rsidR="00A105AA" w:rsidRPr="00432B1F">
        <w:t xml:space="preserve"> </w:t>
      </w:r>
      <w:proofErr w:type="spellStart"/>
      <w:r w:rsidR="00A105AA" w:rsidRPr="00432B1F">
        <w:t>Мамедовичу</w:t>
      </w:r>
      <w:proofErr w:type="spellEnd"/>
      <w:r w:rsidR="00A105AA" w:rsidRPr="00432B1F">
        <w:t xml:space="preserve">, </w:t>
      </w:r>
      <w:r w:rsidR="00DD400D" w:rsidRPr="00432B1F">
        <w:t>впоследствии часть земельного участка была приватизирована и далее отчуждена. Вместо ухода и поддержания дома в хорошем состоянии дом сгорел в 90-е годы. В настоящее время дом является бесхозным, земельный участок на кадастровом учете не состоит. Специалисты отмечают, что данны</w:t>
      </w:r>
      <w:r w:rsidR="00A105AA" w:rsidRPr="00432B1F">
        <w:t>й</w:t>
      </w:r>
      <w:r w:rsidR="00DD400D" w:rsidRPr="00432B1F">
        <w:t xml:space="preserve"> пример – яркий показатель того, что передача объектов культурного наследия в частные руки – не панацея от всех проблем, а напротив, риски утраты объектов в разы возрастают, так как у коммерческой структуры основная цель – получение прибыли, поэтому объекты культурного наследия рассматриваются исключительно исходя из возможности получения прибыли. Очевидно, что извлечение прибыли из объектов культурного наследия далеко не всегда возможно</w:t>
      </w:r>
      <w:r w:rsidR="00DE755C" w:rsidRPr="00432B1F">
        <w:t xml:space="preserve">, как следствие, возникает соблазн для уничтожения объекта культурного наследия, подкупа чиновников. </w:t>
      </w:r>
    </w:p>
    <w:p w:rsidR="00DE755C" w:rsidRPr="00432B1F" w:rsidRDefault="00DE755C" w:rsidP="00432B1F">
      <w:pPr>
        <w:pStyle w:val="a4"/>
        <w:spacing w:before="0" w:beforeAutospacing="0" w:after="0" w:afterAutospacing="0" w:line="360" w:lineRule="auto"/>
      </w:pPr>
      <w:r w:rsidRPr="00432B1F">
        <w:t xml:space="preserve">Специалисты считают, что государство должно максимально использовать все возможности для сохранения объектов культурного наследия в собственности государства, а продажа объектов должна носить исключительный характер при невозможности использования иных механизмов сохранения объектов культурного наследия. </w:t>
      </w:r>
    </w:p>
    <w:p w:rsidR="00DE755C" w:rsidRPr="00432B1F" w:rsidRDefault="00DE755C" w:rsidP="00432B1F">
      <w:pPr>
        <w:pStyle w:val="a4"/>
        <w:spacing w:before="0" w:beforeAutospacing="0" w:after="0" w:afterAutospacing="0" w:line="360" w:lineRule="auto"/>
      </w:pPr>
      <w:r w:rsidRPr="00432B1F">
        <w:lastRenderedPageBreak/>
        <w:t xml:space="preserve">Специалисты рекомендуют использовать институт меценатства, привлекая ресурсы на восстановление объектов культурного наследия, сохраняя при этом собственность государства. В тех случаях, когда есть возможность изыскать средства для восстановления – продажа недопустима. </w:t>
      </w:r>
    </w:p>
    <w:p w:rsidR="00E422BE" w:rsidRPr="00432B1F" w:rsidRDefault="00E422BE" w:rsidP="00432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1F">
        <w:rPr>
          <w:rFonts w:ascii="Times New Roman" w:hAnsi="Times New Roman" w:cs="Times New Roman"/>
          <w:sz w:val="24"/>
          <w:szCs w:val="24"/>
        </w:rPr>
        <w:t>На пленарном заседании Общероссийского форума «Государство и гражданское общество: сотрудничество во имя развития» президент РФ Владимир Путин в частности указал, что: «Добровольчество, благотворительность, меценатство имеют в России глубокие корни. Эти традиции нужно укреплять. Вижу в этом мощнейший ресурс развития России, консолидации общества, обеспечения социальной и межнациональной гармонии».</w:t>
      </w:r>
    </w:p>
    <w:p w:rsidR="00287B78" w:rsidRPr="00432B1F" w:rsidRDefault="00287B78" w:rsidP="00432B1F">
      <w:pPr>
        <w:pStyle w:val="a4"/>
        <w:spacing w:before="0" w:beforeAutospacing="0" w:after="0" w:afterAutospacing="0" w:line="360" w:lineRule="auto"/>
      </w:pPr>
      <w:r w:rsidRPr="00432B1F">
        <w:t xml:space="preserve">Необходимо подчеркнуть, что, например, при незаконной сдаче в аренду объектов культурного наследия, специалисты рекомендуют усилить работу правоохранительных органов, прокуратуры по выявлению нецелевого использования объектов культурного наследия. </w:t>
      </w:r>
    </w:p>
    <w:p w:rsidR="00287B78" w:rsidRPr="00432B1F" w:rsidRDefault="00287B78" w:rsidP="00432B1F">
      <w:pPr>
        <w:pStyle w:val="a4"/>
        <w:spacing w:before="0" w:beforeAutospacing="0" w:after="0" w:afterAutospacing="0" w:line="360" w:lineRule="auto"/>
      </w:pPr>
      <w:r w:rsidRPr="00432B1F">
        <w:t xml:space="preserve">Кроме того, указывают специалисты, существует необходимость ужесточения наказания за нецелевое использование объектов культурного наследия, в </w:t>
      </w:r>
      <w:proofErr w:type="spellStart"/>
      <w:r w:rsidRPr="00432B1F">
        <w:t>т.ч</w:t>
      </w:r>
      <w:proofErr w:type="spellEnd"/>
      <w:r w:rsidRPr="00432B1F">
        <w:t xml:space="preserve">. за незаконную сдачу в аренду, вплоть до уголовной ответственности. </w:t>
      </w:r>
    </w:p>
    <w:p w:rsidR="00392C71" w:rsidRPr="00432B1F" w:rsidRDefault="00392C71" w:rsidP="00432B1F">
      <w:pPr>
        <w:pStyle w:val="a4"/>
        <w:spacing w:before="0" w:beforeAutospacing="0" w:after="0" w:afterAutospacing="0" w:line="360" w:lineRule="auto"/>
      </w:pPr>
      <w:r w:rsidRPr="00432B1F">
        <w:t xml:space="preserve">Также, необходимо повысить эффективность работы правоохранительных органов по расследованию случаев намеренного уничтожения объектов культурного наследия. </w:t>
      </w:r>
    </w:p>
    <w:p w:rsidR="00287B78" w:rsidRPr="00432B1F" w:rsidRDefault="002B6FD6" w:rsidP="00432B1F">
      <w:pPr>
        <w:pStyle w:val="a4"/>
        <w:spacing w:before="0" w:beforeAutospacing="0" w:after="0" w:afterAutospacing="0" w:line="360" w:lineRule="auto"/>
      </w:pPr>
      <w:r w:rsidRPr="00432B1F">
        <w:t xml:space="preserve">Специалисты подчеркивают, что также необходимо усилить работу по противодействию коррупции в сфере пресечения контрабанды культурных ценностей из России за рубеж и разработать систему профилактических мер по противодействию коррупции и своевременному пресечению попыток контрабанды. </w:t>
      </w:r>
    </w:p>
    <w:p w:rsidR="002B6FD6" w:rsidRPr="00432B1F" w:rsidRDefault="005E5390" w:rsidP="00432B1F">
      <w:pPr>
        <w:pStyle w:val="a4"/>
        <w:spacing w:before="0" w:beforeAutospacing="0" w:after="0" w:afterAutospacing="0" w:line="360" w:lineRule="auto"/>
      </w:pPr>
      <w:r w:rsidRPr="00432B1F">
        <w:t xml:space="preserve">Болевой точкой являются бесхозные неучтенные объекты культурного наследия. </w:t>
      </w:r>
    </w:p>
    <w:p w:rsidR="00E422BE" w:rsidRPr="00432B1F" w:rsidRDefault="00825E6E" w:rsidP="00432B1F">
      <w:pPr>
        <w:pStyle w:val="a4"/>
        <w:spacing w:before="0" w:beforeAutospacing="0" w:after="0" w:afterAutospacing="0" w:line="360" w:lineRule="auto"/>
        <w:rPr>
          <w:bCs/>
        </w:rPr>
      </w:pPr>
      <w:r w:rsidRPr="00432B1F">
        <w:rPr>
          <w:bCs/>
        </w:rPr>
        <w:t>С</w:t>
      </w:r>
      <w:r w:rsidR="005E5390" w:rsidRPr="00432B1F">
        <w:rPr>
          <w:bCs/>
        </w:rPr>
        <w:t xml:space="preserve">пециалисты </w:t>
      </w:r>
      <w:r w:rsidRPr="00432B1F">
        <w:rPr>
          <w:bCs/>
        </w:rPr>
        <w:t xml:space="preserve">приемной </w:t>
      </w:r>
      <w:r w:rsidR="005E5390" w:rsidRPr="00432B1F">
        <w:rPr>
          <w:bCs/>
        </w:rPr>
        <w:t xml:space="preserve">подготовили и направили в Комитет ГД по культуре и Комитет ГД по гражданскому, уголовному, арбитражному и процессуальному законодательству предложения о внесении изменений в статью 225 Гражданского кодекса РФ и в Федеральный закон от 25 июня 2002 г. N 73-ФЗ "Об объектах культурного наследия (памятниках истории и культуры) народов Российской Федерации" в связи с плачевной ситуацией вокруг </w:t>
      </w:r>
      <w:r w:rsidR="00E422BE" w:rsidRPr="00432B1F">
        <w:rPr>
          <w:bCs/>
        </w:rPr>
        <w:t>объектов культурного наследия. В</w:t>
      </w:r>
      <w:r w:rsidR="005E5390" w:rsidRPr="00432B1F">
        <w:rPr>
          <w:bCs/>
        </w:rPr>
        <w:t xml:space="preserve"> профильные комитеты ГД РФ направлены конкретные предложения, которые должны улучшить ситуацию с объектами культурного наследия в России.</w:t>
      </w:r>
    </w:p>
    <w:p w:rsidR="00E422BE" w:rsidRPr="00432B1F" w:rsidRDefault="00E422BE" w:rsidP="00432B1F">
      <w:pPr>
        <w:pStyle w:val="a4"/>
        <w:spacing w:before="0" w:beforeAutospacing="0" w:after="0" w:afterAutospacing="0" w:line="360" w:lineRule="auto"/>
        <w:rPr>
          <w:bCs/>
        </w:rPr>
      </w:pPr>
      <w:r w:rsidRPr="00432B1F">
        <w:t xml:space="preserve">В частности, специалисты предлагают внести новое положение в ст. 225 ГК РФ в связи с тем, что на практике бесхозяйной недвижимой или движимой вещью зачастую оказываются объекты культурного наследия, а также бесхозяйные вещи, которые требуют </w:t>
      </w:r>
      <w:r w:rsidRPr="00432B1F">
        <w:lastRenderedPageBreak/>
        <w:t>выявления как объекты культурного наследия. Однако нормативных актов, предусматривающих право федерального органа государственной власти в области сохранения, использования, популяризации и государственной охраны объектов культурного наследия обращаться в суд о признании собственности на бесхозяйный объект культурного наследия в настоящее время отсутствует, как и нормативный акт, гарантирующий, что бесхозяйный объект культурного наследия перейдет в собственность государства. В настоящее время отсутствие конкретного положения в ГК РФ приводит к тому, что объекты культурного наследия оказываются бесхозными, отсутствуют в реестре, надлежащее содержание объектов культурного наследия не осуществляется, так как отсутствует собственник, а законодательная норма, предусматривающая, что федеральный орган государственной власти в области сохранения, использования, популяризации и государственной охраны объектов культурного наследия может принять в собственность объект культурного наследия также отсутствует. Для полного действия ст. 225 ГК РФ требуется также внести изменения и в Федеральный закон от 25 июня 2002 г. N 73-ФЗ "Об объектах культурного наследия (памятниках истории и культуры) народов Российской Федерации".</w:t>
      </w:r>
    </w:p>
    <w:p w:rsidR="00287B78" w:rsidRPr="00432B1F" w:rsidRDefault="00E422BE" w:rsidP="00432B1F">
      <w:pPr>
        <w:pStyle w:val="a4"/>
        <w:spacing w:before="0" w:beforeAutospacing="0" w:after="0" w:afterAutospacing="0" w:line="360" w:lineRule="auto"/>
        <w:rPr>
          <w:bCs/>
        </w:rPr>
      </w:pPr>
      <w:r w:rsidRPr="00432B1F">
        <w:t>Специалисты подчеркивают своевременность внесенных предложений, так как отсутствие нормативных актов регулирующих переход бесхозяйных объектов в собственность государства, последующие ремонт, реконструкцию и содержание объектов культурного наследия, создало характерную для большинства объектов культурного наследия в России ситуацию, когда памятники являются бесхозными, не содержатся государством, как правило, не осуществляются ремонт, реконструкция, восстановление объектов культурного наследия, земельные участки под объектами культурного наследия не стоят на кадастровом учете.</w:t>
      </w:r>
    </w:p>
    <w:p w:rsidR="00287B78" w:rsidRPr="00432B1F" w:rsidRDefault="008825F7" w:rsidP="00432B1F">
      <w:pPr>
        <w:pStyle w:val="a4"/>
        <w:spacing w:before="0" w:beforeAutospacing="0" w:after="0" w:afterAutospacing="0" w:line="360" w:lineRule="auto"/>
      </w:pPr>
      <w:r w:rsidRPr="00432B1F">
        <w:t xml:space="preserve">Подводя итоги проведенного анализа ситуации специалисты приемной ЧИСТЫЕ РУКИ подчеркивают, борьба с коррупцией должна носить комплексный характер. Эффективность работа правоохранительных органов напрямую сказывается на уровне коррупции, в </w:t>
      </w:r>
      <w:proofErr w:type="spellStart"/>
      <w:r w:rsidRPr="00432B1F">
        <w:t>т.ч</w:t>
      </w:r>
      <w:proofErr w:type="spellEnd"/>
      <w:r w:rsidRPr="00432B1F">
        <w:t xml:space="preserve">. и в сфере охраны объектов культурного наследия. Одними мерами отдельного ведомства в отдельном регионе коррупцию не победить. </w:t>
      </w:r>
    </w:p>
    <w:p w:rsidR="008825F7" w:rsidRPr="00432B1F" w:rsidRDefault="008825F7" w:rsidP="00432B1F">
      <w:pPr>
        <w:pStyle w:val="a4"/>
        <w:spacing w:before="0" w:beforeAutospacing="0" w:after="0" w:afterAutospacing="0" w:line="360" w:lineRule="auto"/>
      </w:pPr>
      <w:r w:rsidRPr="00432B1F">
        <w:t>Необходимо масштабное противодействие коррупции и повышение эффективности работы правоохранительных органов, законодательные изменения, а также активная позиция граждан, котор</w:t>
      </w:r>
      <w:r w:rsidR="001870C2" w:rsidRPr="00432B1F">
        <w:t>ая</w:t>
      </w:r>
      <w:r w:rsidRPr="00432B1F">
        <w:t xml:space="preserve"> порой явля</w:t>
      </w:r>
      <w:r w:rsidR="001870C2" w:rsidRPr="00432B1F">
        <w:t>е</w:t>
      </w:r>
      <w:r w:rsidRPr="00432B1F">
        <w:t xml:space="preserve">тся существенным противодействием коррупции в данной сфере. </w:t>
      </w:r>
    </w:p>
    <w:p w:rsidR="00983AFE" w:rsidRPr="00432B1F" w:rsidRDefault="00983AFE" w:rsidP="00432B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83AFE" w:rsidRPr="00432B1F" w:rsidSect="00B339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13" w:rsidRDefault="00DC4C13" w:rsidP="003F47E6">
      <w:pPr>
        <w:spacing w:after="0" w:line="240" w:lineRule="auto"/>
      </w:pPr>
      <w:r>
        <w:separator/>
      </w:r>
    </w:p>
  </w:endnote>
  <w:endnote w:type="continuationSeparator" w:id="0">
    <w:p w:rsidR="00DC4C13" w:rsidRDefault="00DC4C13" w:rsidP="003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bat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302886"/>
      <w:docPartObj>
        <w:docPartGallery w:val="Page Numbers (Bottom of Page)"/>
        <w:docPartUnique/>
      </w:docPartObj>
    </w:sdtPr>
    <w:sdtContent>
      <w:p w:rsidR="003F47E6" w:rsidRDefault="003F47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1B8">
          <w:rPr>
            <w:noProof/>
          </w:rPr>
          <w:t>19</w:t>
        </w:r>
        <w:r>
          <w:fldChar w:fldCharType="end"/>
        </w:r>
      </w:p>
    </w:sdtContent>
  </w:sdt>
  <w:p w:rsidR="003F47E6" w:rsidRDefault="003F47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13" w:rsidRDefault="00DC4C13" w:rsidP="003F47E6">
      <w:pPr>
        <w:spacing w:after="0" w:line="240" w:lineRule="auto"/>
      </w:pPr>
      <w:r>
        <w:separator/>
      </w:r>
    </w:p>
  </w:footnote>
  <w:footnote w:type="continuationSeparator" w:id="0">
    <w:p w:rsidR="00DC4C13" w:rsidRDefault="00DC4C13" w:rsidP="003F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4F63"/>
    <w:multiLevelType w:val="hybridMultilevel"/>
    <w:tmpl w:val="7AEC0B9C"/>
    <w:lvl w:ilvl="0" w:tplc="F66E5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1015"/>
    <w:multiLevelType w:val="multilevel"/>
    <w:tmpl w:val="39B097A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  <w:sz w:val="3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/>
        <w:sz w:val="32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/>
        <w:sz w:val="3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/>
        <w:sz w:val="3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/>
        <w:sz w:val="32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EE"/>
    <w:rsid w:val="0002307E"/>
    <w:rsid w:val="00047010"/>
    <w:rsid w:val="00073ECA"/>
    <w:rsid w:val="000817EE"/>
    <w:rsid w:val="000C2492"/>
    <w:rsid w:val="000E5837"/>
    <w:rsid w:val="000F3C89"/>
    <w:rsid w:val="000F7278"/>
    <w:rsid w:val="00126876"/>
    <w:rsid w:val="0013556C"/>
    <w:rsid w:val="00146786"/>
    <w:rsid w:val="00160899"/>
    <w:rsid w:val="00160FD7"/>
    <w:rsid w:val="00185844"/>
    <w:rsid w:val="001870C2"/>
    <w:rsid w:val="001C03BE"/>
    <w:rsid w:val="00260830"/>
    <w:rsid w:val="00262E9E"/>
    <w:rsid w:val="0026548C"/>
    <w:rsid w:val="00275DB1"/>
    <w:rsid w:val="00282EBE"/>
    <w:rsid w:val="00287B78"/>
    <w:rsid w:val="002A3B46"/>
    <w:rsid w:val="002A6886"/>
    <w:rsid w:val="002B4CFC"/>
    <w:rsid w:val="002B6FD6"/>
    <w:rsid w:val="002D4442"/>
    <w:rsid w:val="002F2FD2"/>
    <w:rsid w:val="0030225B"/>
    <w:rsid w:val="0032174F"/>
    <w:rsid w:val="003330AA"/>
    <w:rsid w:val="0038569A"/>
    <w:rsid w:val="00390F6C"/>
    <w:rsid w:val="00392C71"/>
    <w:rsid w:val="003934A4"/>
    <w:rsid w:val="00397939"/>
    <w:rsid w:val="003B735E"/>
    <w:rsid w:val="003C27EC"/>
    <w:rsid w:val="003D172F"/>
    <w:rsid w:val="003F47E6"/>
    <w:rsid w:val="00400876"/>
    <w:rsid w:val="00400A3D"/>
    <w:rsid w:val="0040174D"/>
    <w:rsid w:val="00417E99"/>
    <w:rsid w:val="00432B1F"/>
    <w:rsid w:val="0044641D"/>
    <w:rsid w:val="004561DB"/>
    <w:rsid w:val="00471170"/>
    <w:rsid w:val="004821AF"/>
    <w:rsid w:val="004935AD"/>
    <w:rsid w:val="004B181C"/>
    <w:rsid w:val="004B3ED6"/>
    <w:rsid w:val="004F4822"/>
    <w:rsid w:val="00523A89"/>
    <w:rsid w:val="00537811"/>
    <w:rsid w:val="005834AD"/>
    <w:rsid w:val="005C0445"/>
    <w:rsid w:val="005C27BA"/>
    <w:rsid w:val="005D3E46"/>
    <w:rsid w:val="005E34EA"/>
    <w:rsid w:val="005E5390"/>
    <w:rsid w:val="005F27BB"/>
    <w:rsid w:val="005F56F7"/>
    <w:rsid w:val="005F7A24"/>
    <w:rsid w:val="0061352A"/>
    <w:rsid w:val="00633E36"/>
    <w:rsid w:val="006364FF"/>
    <w:rsid w:val="00651CFF"/>
    <w:rsid w:val="0065394B"/>
    <w:rsid w:val="00666FBC"/>
    <w:rsid w:val="0066758F"/>
    <w:rsid w:val="0067145A"/>
    <w:rsid w:val="00676AAE"/>
    <w:rsid w:val="006A5070"/>
    <w:rsid w:val="006A6B22"/>
    <w:rsid w:val="006B615A"/>
    <w:rsid w:val="006B71CC"/>
    <w:rsid w:val="006E1644"/>
    <w:rsid w:val="00701614"/>
    <w:rsid w:val="00701C9A"/>
    <w:rsid w:val="00706465"/>
    <w:rsid w:val="00714BF1"/>
    <w:rsid w:val="00741FA3"/>
    <w:rsid w:val="00774893"/>
    <w:rsid w:val="00780CE5"/>
    <w:rsid w:val="007B3DEB"/>
    <w:rsid w:val="007F086C"/>
    <w:rsid w:val="007F0DB9"/>
    <w:rsid w:val="007F2B86"/>
    <w:rsid w:val="00805A0D"/>
    <w:rsid w:val="008115FA"/>
    <w:rsid w:val="00825E6E"/>
    <w:rsid w:val="00826D1E"/>
    <w:rsid w:val="008470EA"/>
    <w:rsid w:val="00847B01"/>
    <w:rsid w:val="008672E6"/>
    <w:rsid w:val="008825F7"/>
    <w:rsid w:val="008A6F0B"/>
    <w:rsid w:val="008D1966"/>
    <w:rsid w:val="008F203D"/>
    <w:rsid w:val="0092481A"/>
    <w:rsid w:val="009359B0"/>
    <w:rsid w:val="0094527D"/>
    <w:rsid w:val="009740AA"/>
    <w:rsid w:val="00983324"/>
    <w:rsid w:val="00983AFE"/>
    <w:rsid w:val="009930B6"/>
    <w:rsid w:val="009A3BB1"/>
    <w:rsid w:val="009A43E6"/>
    <w:rsid w:val="009E7F7A"/>
    <w:rsid w:val="009F1FCC"/>
    <w:rsid w:val="009F61B8"/>
    <w:rsid w:val="00A105AA"/>
    <w:rsid w:val="00A3778E"/>
    <w:rsid w:val="00A435D8"/>
    <w:rsid w:val="00A63B1F"/>
    <w:rsid w:val="00AC5218"/>
    <w:rsid w:val="00B04A0F"/>
    <w:rsid w:val="00B12B3C"/>
    <w:rsid w:val="00B54DDA"/>
    <w:rsid w:val="00BB0502"/>
    <w:rsid w:val="00BC14C2"/>
    <w:rsid w:val="00BE0C9B"/>
    <w:rsid w:val="00BF6ABE"/>
    <w:rsid w:val="00BF75C4"/>
    <w:rsid w:val="00C16656"/>
    <w:rsid w:val="00C46448"/>
    <w:rsid w:val="00C51B5D"/>
    <w:rsid w:val="00C64473"/>
    <w:rsid w:val="00C740CF"/>
    <w:rsid w:val="00C86901"/>
    <w:rsid w:val="00CD24A8"/>
    <w:rsid w:val="00CD6B4A"/>
    <w:rsid w:val="00CE0CF8"/>
    <w:rsid w:val="00CE1629"/>
    <w:rsid w:val="00D03F52"/>
    <w:rsid w:val="00D46311"/>
    <w:rsid w:val="00D807E9"/>
    <w:rsid w:val="00D83612"/>
    <w:rsid w:val="00DB02C2"/>
    <w:rsid w:val="00DC4C13"/>
    <w:rsid w:val="00DD400D"/>
    <w:rsid w:val="00DD5BD4"/>
    <w:rsid w:val="00DE755C"/>
    <w:rsid w:val="00E25074"/>
    <w:rsid w:val="00E3347E"/>
    <w:rsid w:val="00E422BE"/>
    <w:rsid w:val="00E46190"/>
    <w:rsid w:val="00E8127E"/>
    <w:rsid w:val="00E90567"/>
    <w:rsid w:val="00EB205F"/>
    <w:rsid w:val="00EC0374"/>
    <w:rsid w:val="00F300CA"/>
    <w:rsid w:val="00F477EE"/>
    <w:rsid w:val="00F6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3B4E0-821C-45DC-8CEA-98159099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64FF"/>
    <w:rPr>
      <w:color w:val="0000FF"/>
      <w:u w:val="single"/>
    </w:rPr>
  </w:style>
  <w:style w:type="character" w:customStyle="1" w:styleId="1">
    <w:name w:val="Название1"/>
    <w:basedOn w:val="a0"/>
    <w:rsid w:val="009E7F7A"/>
  </w:style>
  <w:style w:type="character" w:customStyle="1" w:styleId="hl2">
    <w:name w:val="hl2"/>
    <w:basedOn w:val="a0"/>
    <w:rsid w:val="00F300CA"/>
  </w:style>
  <w:style w:type="character" w:customStyle="1" w:styleId="highlight">
    <w:name w:val="highlight"/>
    <w:basedOn w:val="a0"/>
    <w:rsid w:val="00F300CA"/>
  </w:style>
  <w:style w:type="character" w:styleId="a6">
    <w:name w:val="Strong"/>
    <w:basedOn w:val="a0"/>
    <w:uiPriority w:val="22"/>
    <w:qFormat/>
    <w:rsid w:val="00C16656"/>
    <w:rPr>
      <w:b/>
      <w:bCs/>
    </w:rPr>
  </w:style>
  <w:style w:type="paragraph" w:customStyle="1" w:styleId="b-articleparagraph">
    <w:name w:val="b-article__paragraph"/>
    <w:basedOn w:val="a"/>
    <w:rsid w:val="00D8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F47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7E6"/>
  </w:style>
  <w:style w:type="paragraph" w:styleId="a9">
    <w:name w:val="footer"/>
    <w:basedOn w:val="a"/>
    <w:link w:val="aa"/>
    <w:uiPriority w:val="99"/>
    <w:unhideWhenUsed/>
    <w:rsid w:val="003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6400</Words>
  <Characters>36482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Гюляра Архипова</dc:creator>
  <cp:keywords/>
  <dc:description/>
  <cp:lastModifiedBy>Гюляра Архипова</cp:lastModifiedBy>
  <cp:revision>10</cp:revision>
  <dcterms:created xsi:type="dcterms:W3CDTF">2015-03-11T22:09:00Z</dcterms:created>
  <dcterms:modified xsi:type="dcterms:W3CDTF">2015-03-12T05:18:00Z</dcterms:modified>
</cp:coreProperties>
</file>